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80" w:rsidRDefault="00496C80" w:rsidP="00F9755D">
      <w:pPr>
        <w:spacing w:before="93" w:line="480" w:lineRule="auto"/>
        <w:ind w:left="851" w:right="1054" w:hanging="37"/>
        <w:jc w:val="center"/>
        <w:rPr>
          <w:b/>
        </w:rPr>
      </w:pPr>
      <w:r>
        <w:rPr>
          <w:b/>
        </w:rPr>
        <w:t>DECRETO NÚMERO 039</w:t>
      </w:r>
    </w:p>
    <w:p w:rsidR="00496C80" w:rsidRDefault="00496C80" w:rsidP="00496C80">
      <w:pPr>
        <w:spacing w:before="2"/>
        <w:ind w:left="818" w:right="1028"/>
        <w:jc w:val="both"/>
        <w:rPr>
          <w:b/>
        </w:rPr>
      </w:pPr>
      <w:r>
        <w:rPr>
          <w:b/>
        </w:rPr>
        <w:t xml:space="preserve">Rutilio Escandón Cadenas, Gobernador </w:t>
      </w:r>
      <w:proofErr w:type="gramStart"/>
      <w:r>
        <w:rPr>
          <w:b/>
        </w:rPr>
        <w:t>del</w:t>
      </w:r>
      <w:proofErr w:type="gramEnd"/>
      <w:r>
        <w:rPr>
          <w:b/>
        </w:rPr>
        <w:t xml:space="preserve"> Estado de Chiapas, a sus habitantes hace saber: Que la Honorable Sexagésima Séptima Legislatura del mismo, se ha servido dirigir al Ejecutivo a su cargo el siguiente:</w:t>
      </w:r>
    </w:p>
    <w:p w:rsidR="00496C80" w:rsidRDefault="00496C80" w:rsidP="00496C80">
      <w:pPr>
        <w:pStyle w:val="Textoindependiente"/>
        <w:rPr>
          <w:b/>
          <w:sz w:val="22"/>
        </w:rPr>
      </w:pPr>
    </w:p>
    <w:p w:rsidR="00496C80" w:rsidRDefault="00496C80" w:rsidP="00F9755D">
      <w:pPr>
        <w:ind w:left="851" w:right="1054"/>
        <w:jc w:val="center"/>
        <w:rPr>
          <w:b/>
        </w:rPr>
      </w:pPr>
      <w:r>
        <w:rPr>
          <w:b/>
        </w:rPr>
        <w:t>DECRETO NÚMERO 039</w:t>
      </w:r>
    </w:p>
    <w:p w:rsidR="00496C80" w:rsidRDefault="00496C80" w:rsidP="00496C80">
      <w:pPr>
        <w:pStyle w:val="Textoindependiente"/>
        <w:spacing w:before="9"/>
        <w:rPr>
          <w:b/>
          <w:sz w:val="21"/>
        </w:rPr>
      </w:pPr>
    </w:p>
    <w:p w:rsidR="00496C80" w:rsidRDefault="00496C80" w:rsidP="00496C80">
      <w:pPr>
        <w:spacing w:before="1"/>
        <w:ind w:left="818" w:right="1081"/>
        <w:jc w:val="both"/>
        <w:rPr>
          <w:b/>
        </w:rPr>
      </w:pPr>
      <w:r>
        <w:rPr>
          <w:b/>
        </w:rPr>
        <w:t>La Honorable Sexagésima Séptima Legislatura Constitucional del Estado Libre y Soberano de Chiapas, en uso de las facultades que le concede la Constitución Política Local</w:t>
      </w:r>
      <w:proofErr w:type="gramStart"/>
      <w:r>
        <w:rPr>
          <w:b/>
        </w:rPr>
        <w:t>;</w:t>
      </w:r>
      <w:r>
        <w:rPr>
          <w:b/>
          <w:spacing w:val="61"/>
        </w:rPr>
        <w:t>y</w:t>
      </w:r>
      <w:proofErr w:type="gramEnd"/>
    </w:p>
    <w:p w:rsidR="00496C80" w:rsidRDefault="00496C80" w:rsidP="00496C80">
      <w:pPr>
        <w:pStyle w:val="Textoindependiente"/>
        <w:spacing w:before="1"/>
        <w:rPr>
          <w:b/>
          <w:sz w:val="22"/>
        </w:rPr>
      </w:pPr>
    </w:p>
    <w:p w:rsidR="00496C80" w:rsidRDefault="00496C80" w:rsidP="00F9755D">
      <w:pPr>
        <w:ind w:left="851" w:right="1054"/>
        <w:jc w:val="center"/>
        <w:rPr>
          <w:b/>
        </w:rPr>
      </w:pPr>
      <w:r>
        <w:rPr>
          <w:b/>
        </w:rPr>
        <w:t>CONSIDERANDO</w:t>
      </w:r>
    </w:p>
    <w:p w:rsidR="00496C80" w:rsidRDefault="00496C80" w:rsidP="00496C80">
      <w:pPr>
        <w:pStyle w:val="Textoindependiente"/>
        <w:rPr>
          <w:b/>
          <w:sz w:val="22"/>
        </w:rPr>
      </w:pPr>
    </w:p>
    <w:p w:rsidR="00496C80" w:rsidRDefault="00496C80" w:rsidP="00496C80">
      <w:pPr>
        <w:ind w:left="818" w:right="1036"/>
        <w:jc w:val="both"/>
      </w:pPr>
      <w:r>
        <w:t xml:space="preserve">Que el Congreso </w:t>
      </w:r>
      <w:proofErr w:type="gramStart"/>
      <w:r>
        <w:t>del</w:t>
      </w:r>
      <w:proofErr w:type="gramEnd"/>
      <w:r>
        <w:t xml:space="preserve"> Estado en términos de lo establecido en la fracción VI del artículo 45 de la Constitución Política del Estado Libre y Soberano de Chiapas, examina, discute y aprueba el Presupuesto de Egresos que el Ejecutivo del Estado le presenta.</w:t>
      </w:r>
    </w:p>
    <w:p w:rsidR="00496C80" w:rsidRDefault="00496C80" w:rsidP="00496C80">
      <w:pPr>
        <w:pStyle w:val="Textoindependiente"/>
        <w:spacing w:before="10"/>
        <w:rPr>
          <w:sz w:val="21"/>
        </w:rPr>
      </w:pPr>
    </w:p>
    <w:p w:rsidR="00496C80" w:rsidRDefault="00496C80" w:rsidP="00496C80">
      <w:pPr>
        <w:ind w:left="818" w:right="1037"/>
        <w:jc w:val="both"/>
      </w:pPr>
      <w:r>
        <w:t>El ejercicio del Presupuesto de Egresos en todo momento tendrá como principios fundamentales la austeridad, la disciplina, la racionalidad, la honestidad y el combate a la corrupción para alcanzar la transformación y bienestar social, revertir la situación de desigualdad social, e impulsar el desarrollo económico para generar empleos dignos y mejorar las condiciones de los que menos</w:t>
      </w:r>
      <w:r>
        <w:rPr>
          <w:spacing w:val="-6"/>
        </w:rPr>
        <w:t>tienen.</w:t>
      </w:r>
    </w:p>
    <w:p w:rsidR="00496C80" w:rsidRDefault="00496C80" w:rsidP="00496C80">
      <w:pPr>
        <w:pStyle w:val="Textoindependiente"/>
        <w:spacing w:before="1"/>
        <w:rPr>
          <w:sz w:val="22"/>
        </w:rPr>
      </w:pPr>
    </w:p>
    <w:p w:rsidR="00496C80" w:rsidRPr="00433E97" w:rsidRDefault="00496C80" w:rsidP="00326884">
      <w:pPr>
        <w:ind w:left="818" w:right="1034"/>
        <w:jc w:val="both"/>
      </w:pPr>
      <w:r>
        <w:t xml:space="preserve">Para el Ejercicio Fiscal 2019, es fundamental el fortalecimiento de las políticas y bases para el desarrollo del Estado en el sexenio del nuevo Gobierno Republicano que iniciamos; que busca el crecimiento conjunto con los ciudadanos atendiendo a todos los chiapanecos sin importar creencias, clases, organizaciones, sexo, partidos, sectores económicos o culturales, establecer programas con especial atención a los pueblos indígenas, asimismo en la generación de empleos, reactivación del campo y del turismo, creación de proyectos productivos, cafetaleros, becas a jóvenes estudiantes, a la vivienda digna y al combate de la corrupción </w:t>
      </w:r>
      <w:r w:rsidRPr="00433E97">
        <w:t>e</w:t>
      </w:r>
      <w:r w:rsidR="00326884" w:rsidRPr="00433E97">
        <w:t xml:space="preserve"> impunidad.</w:t>
      </w:r>
    </w:p>
    <w:p w:rsidR="00326884" w:rsidRDefault="00326884" w:rsidP="00326884">
      <w:pPr>
        <w:ind w:left="818" w:right="1034"/>
        <w:jc w:val="both"/>
        <w:rPr>
          <w:sz w:val="21"/>
        </w:rPr>
      </w:pPr>
    </w:p>
    <w:p w:rsidR="00496C80" w:rsidRPr="00433E97" w:rsidRDefault="00496C80" w:rsidP="00496C80">
      <w:pPr>
        <w:ind w:left="818" w:right="1031"/>
        <w:jc w:val="both"/>
      </w:pPr>
      <w:r>
        <w:t xml:space="preserve">Con sustento en el artículo 6 de la Ley de Disciplina Financiera de la Entidades Federativas y los Municipios, el presupuesto de Egresos se mantiene en equilibrio con la Ley de Ingresos e integra los gastos de los Poderes Ejecutivo, Legislativo y Judicial, así como de los Órganos Autónomos, Entidades y Municipios, los cuales en conjunto deberán </w:t>
      </w:r>
      <w:r w:rsidRPr="00433E97">
        <w:t>realizar las acciones alineadas en las políticas y estrategias republicanas, estandarte del Nuevo</w:t>
      </w:r>
      <w:r w:rsidR="00433E97">
        <w:t xml:space="preserve"> </w:t>
      </w:r>
      <w:r w:rsidRPr="00433E97">
        <w:t>Gobierno.</w:t>
      </w:r>
    </w:p>
    <w:p w:rsidR="00496C80" w:rsidRDefault="00496C80" w:rsidP="00496C80">
      <w:pPr>
        <w:pStyle w:val="Textoindependiente"/>
        <w:spacing w:before="1"/>
        <w:rPr>
          <w:sz w:val="22"/>
        </w:rPr>
      </w:pPr>
    </w:p>
    <w:p w:rsidR="00496C80" w:rsidRDefault="00496C80" w:rsidP="00496C80">
      <w:pPr>
        <w:ind w:left="818" w:right="1034"/>
        <w:jc w:val="both"/>
      </w:pPr>
      <w:r>
        <w:t>El Presupuesto de Egresos en apego a la Ley de Disciplina Financiera de la Entidades Federativas y los Municipios y a la Ley General de Contabilidad Gubernamental deberá administrarse con los principios de legalidad, honestidad, eficiencia, eficacia, economía, racionalidad, austeridad, transparencia y rendición de cuentas, buscando en todo momento el cumplimiento de los objetivos y propósitos del Plan Estatal de Desarrollo, promoviendo el desarrollo social, la salud, la educación, la seguridad, la gobernabilidad y lo económico para alcanzar mayores impactos y beneficios en favor de los chiapanecos.</w:t>
      </w:r>
    </w:p>
    <w:p w:rsidR="00496C80" w:rsidRDefault="00496C80" w:rsidP="00496C80">
      <w:pPr>
        <w:pStyle w:val="Textoindependiente"/>
        <w:spacing w:before="11"/>
        <w:rPr>
          <w:sz w:val="21"/>
        </w:rPr>
      </w:pPr>
    </w:p>
    <w:p w:rsidR="00496C80" w:rsidRDefault="00496C80" w:rsidP="00496C80">
      <w:pPr>
        <w:ind w:left="818" w:right="1034"/>
        <w:jc w:val="both"/>
        <w:sectPr w:rsidR="00496C80">
          <w:headerReference w:type="default" r:id="rId8"/>
          <w:pgSz w:w="12240" w:h="15840"/>
          <w:pgMar w:top="1000" w:right="380" w:bottom="1300" w:left="600" w:header="728" w:footer="1107" w:gutter="0"/>
          <w:cols w:space="720"/>
          <w:formProt w:val="0"/>
          <w:docGrid w:linePitch="100" w:charSpace="4096"/>
        </w:sectPr>
      </w:pPr>
      <w:r>
        <w:t xml:space="preserve">Que la actual administración esta comprometida en erradicar la corrupción y la impunidad, conllevando a </w:t>
      </w:r>
      <w:proofErr w:type="gramStart"/>
      <w:r>
        <w:t>un</w:t>
      </w:r>
      <w:proofErr w:type="gramEnd"/>
      <w:r>
        <w:t xml:space="preserve"> reto con los ciudadanos chiapanecos a una responsabilidad en la forma de gobernar con honestidad y austeridad en el gasto público, mismo que a nadie le estará</w:t>
      </w:r>
    </w:p>
    <w:p w:rsidR="00496C80" w:rsidRDefault="00496C80" w:rsidP="00496C80">
      <w:pPr>
        <w:pStyle w:val="Textoindependiente"/>
        <w:spacing w:before="9"/>
        <w:rPr>
          <w:sz w:val="17"/>
        </w:rPr>
      </w:pPr>
    </w:p>
    <w:p w:rsidR="00496C80" w:rsidRDefault="00496C80" w:rsidP="00496C80">
      <w:pPr>
        <w:spacing w:before="93"/>
        <w:ind w:left="818" w:right="1036"/>
        <w:jc w:val="both"/>
      </w:pPr>
      <w:proofErr w:type="gramStart"/>
      <w:r>
        <w:t>permitido</w:t>
      </w:r>
      <w:proofErr w:type="gramEnd"/>
      <w:r>
        <w:t xml:space="preserve"> violar la Constitución y las leyes, que usen la función pública como medio para el beneficio e intereses propios.</w:t>
      </w:r>
    </w:p>
    <w:p w:rsidR="00496C80" w:rsidRDefault="00496C80" w:rsidP="00496C80">
      <w:pPr>
        <w:pStyle w:val="Textoindependiente"/>
        <w:spacing w:before="2"/>
        <w:rPr>
          <w:sz w:val="22"/>
        </w:rPr>
      </w:pPr>
    </w:p>
    <w:p w:rsidR="00496C80" w:rsidRDefault="00496C80" w:rsidP="00496C80">
      <w:pPr>
        <w:spacing w:before="1"/>
        <w:ind w:left="818" w:right="1036"/>
        <w:jc w:val="both"/>
      </w:pPr>
      <w:r>
        <w:t>Que el Gobierno del Estado está enfocado y encaminado a implementar las directrices que refleja la alineación de las políticas públicas y en general, los programas y acciones del Estado conforme al nuevo modelo federal de la cuarta transformación en la Administración Pública, que de la mano de la Federación y bajo el liderazgo del Presidente de la Republica se alcanzan los anhelos de todos los chiapanecos con la asignación de recursos que deberán dar pronta respuestas a las demandas de la sociedad, mediante el cual se trabajará de forma coordinada para el beneficio de los chiapanecos, fomentando el crecimiento y el desarrollo del Estado.</w:t>
      </w:r>
    </w:p>
    <w:p w:rsidR="00496C80" w:rsidRDefault="00496C80" w:rsidP="00496C80">
      <w:pPr>
        <w:pStyle w:val="Textoindependiente"/>
        <w:spacing w:before="10"/>
        <w:rPr>
          <w:sz w:val="21"/>
        </w:rPr>
      </w:pPr>
    </w:p>
    <w:p w:rsidR="00496C80" w:rsidRDefault="00496C80" w:rsidP="00496C80">
      <w:pPr>
        <w:ind w:left="818" w:right="1038"/>
        <w:jc w:val="both"/>
      </w:pPr>
      <w:r>
        <w:t xml:space="preserve">En </w:t>
      </w:r>
      <w:proofErr w:type="gramStart"/>
      <w:r>
        <w:t>este</w:t>
      </w:r>
      <w:proofErr w:type="gramEnd"/>
      <w:r>
        <w:t xml:space="preserve"> presupuesto se consideran los recursos para los insumos necesarios para aquellas dependencias que generan ingresos, que de acuerdo a la Ley de Derechos del Estado de Chiapas, que están obligados al cobro de los mismos.</w:t>
      </w:r>
    </w:p>
    <w:p w:rsidR="00496C80" w:rsidRDefault="00496C80" w:rsidP="00496C80">
      <w:pPr>
        <w:pStyle w:val="Textoindependiente"/>
        <w:spacing w:before="10"/>
        <w:rPr>
          <w:sz w:val="21"/>
        </w:rPr>
      </w:pPr>
    </w:p>
    <w:p w:rsidR="00496C80" w:rsidRDefault="00496C80" w:rsidP="00496C80">
      <w:pPr>
        <w:ind w:left="818" w:right="1077"/>
        <w:jc w:val="both"/>
      </w:pPr>
      <w:r>
        <w:t>Por las consideraciones antes expuestas, el Honorable Congreso del Estado de Chiapas, ha tenido a bien emitir el siguiente:</w:t>
      </w:r>
    </w:p>
    <w:p w:rsidR="00496C80" w:rsidRDefault="00496C80" w:rsidP="00496C80">
      <w:pPr>
        <w:pStyle w:val="Textoindependiente"/>
        <w:spacing w:before="2"/>
        <w:rPr>
          <w:sz w:val="22"/>
        </w:rPr>
      </w:pPr>
    </w:p>
    <w:p w:rsidR="00496C80" w:rsidRDefault="00496C80" w:rsidP="00496C80">
      <w:pPr>
        <w:ind w:left="4059" w:right="1578" w:hanging="2687"/>
        <w:rPr>
          <w:b/>
        </w:rPr>
      </w:pPr>
      <w:r>
        <w:rPr>
          <w:b/>
        </w:rPr>
        <w:t xml:space="preserve">Decreto por el que se expide el Presupuesto de Egresos </w:t>
      </w:r>
      <w:proofErr w:type="gramStart"/>
      <w:r>
        <w:rPr>
          <w:b/>
        </w:rPr>
        <w:t>del</w:t>
      </w:r>
      <w:proofErr w:type="gramEnd"/>
      <w:r>
        <w:rPr>
          <w:b/>
        </w:rPr>
        <w:t xml:space="preserve"> Estado de Chiapas para el Ejercicio Fiscal 2019</w:t>
      </w:r>
    </w:p>
    <w:p w:rsidR="00496C80" w:rsidRDefault="00496C80" w:rsidP="00496C80">
      <w:pPr>
        <w:pStyle w:val="Textoindependiente"/>
        <w:spacing w:before="11"/>
        <w:rPr>
          <w:b/>
          <w:sz w:val="21"/>
        </w:rPr>
      </w:pPr>
    </w:p>
    <w:p w:rsidR="00496C80" w:rsidRDefault="00496C80" w:rsidP="00496C80">
      <w:pPr>
        <w:ind w:left="4213" w:right="4410" w:firstLine="806"/>
        <w:rPr>
          <w:b/>
        </w:rPr>
      </w:pPr>
      <w:r>
        <w:rPr>
          <w:b/>
        </w:rPr>
        <w:t>Capítulo I Disposiciones Generales</w:t>
      </w:r>
    </w:p>
    <w:p w:rsidR="00496C80" w:rsidRDefault="00496C80" w:rsidP="00496C80">
      <w:pPr>
        <w:pStyle w:val="Textoindependiente"/>
        <w:spacing w:before="11"/>
        <w:rPr>
          <w:b/>
          <w:sz w:val="21"/>
        </w:rPr>
      </w:pPr>
    </w:p>
    <w:p w:rsidR="00496C80" w:rsidRDefault="00496C80" w:rsidP="00496C80">
      <w:pPr>
        <w:ind w:left="819" w:right="1034" w:hanging="1"/>
        <w:jc w:val="both"/>
      </w:pPr>
      <w:r>
        <w:rPr>
          <w:b/>
        </w:rPr>
        <w:t>Artículo 1</w:t>
      </w:r>
      <w:proofErr w:type="gramStart"/>
      <w:r>
        <w:rPr>
          <w:b/>
        </w:rPr>
        <w:t>.-</w:t>
      </w:r>
      <w:proofErr w:type="gramEnd"/>
      <w:r w:rsidR="00326884">
        <w:rPr>
          <w:b/>
        </w:rPr>
        <w:t xml:space="preserve"> </w:t>
      </w:r>
      <w:r>
        <w:t>El presente Decreto tiene por objeto regular la asignación, el ejercicio, control y evaluación del gasto público para el Ejercicio Fiscal 2019, se efectuará conforme a las disposiciones contenidas en el presente Decreto, Ley General de Contabilidad Gubernamental, Ley de Disciplina Financiera para las Entidades Federativas y los Municipios, Código de la Hacienda Pública para el Estado de Chiapas, y demás ordenamientos aplicables en la materia.</w:t>
      </w:r>
    </w:p>
    <w:p w:rsidR="00496C80" w:rsidRDefault="00496C80" w:rsidP="00496C80">
      <w:pPr>
        <w:pStyle w:val="Textoindependiente"/>
        <w:spacing w:before="1"/>
        <w:rPr>
          <w:sz w:val="22"/>
        </w:rPr>
      </w:pPr>
    </w:p>
    <w:p w:rsidR="00496C80" w:rsidRDefault="00496C80" w:rsidP="00496C80">
      <w:pPr>
        <w:ind w:left="819" w:right="1031"/>
        <w:jc w:val="both"/>
      </w:pPr>
      <w:r>
        <w:t>Siguiendo los procesos de planeación, programación, presupuestación, ejercicio, control, seguimiento, evaluación y rendición de cuentas, los Poderes Ejecutivo, Legislativo y Judicial,  así como los Órganos Autónomos, Entidades Paraestatales y Municipios, deben alinear sus proyectos a los objetivos del Plan Estatal de Desarrollo y a los Objetivos de Desarrollo Sostenible; además de ello, deben cumplir con las disposiciones en materia de disciplina financiera, armonización presupuestaria y contable en el ámbito de sus respectivas atribuciones, aplicando y ejerciendo el presupuesto a través del Sistema Presupuestario, administrando los recursos públicos con base en los principios de legalidad, honestidad, eficiencia, eficacia, economía, racionalidad, austeridad, transparencia, control, honradez y rendición de</w:t>
      </w:r>
      <w:r>
        <w:rPr>
          <w:spacing w:val="-1"/>
        </w:rPr>
        <w:t>cuentas.</w:t>
      </w:r>
    </w:p>
    <w:p w:rsidR="00496C80" w:rsidRDefault="00496C80" w:rsidP="00496C80">
      <w:pPr>
        <w:pStyle w:val="Textoindependiente"/>
        <w:spacing w:before="10"/>
        <w:rPr>
          <w:sz w:val="21"/>
        </w:rPr>
      </w:pPr>
    </w:p>
    <w:p w:rsidR="00496C80" w:rsidRDefault="00496C80" w:rsidP="00496C80">
      <w:pPr>
        <w:spacing w:before="1"/>
        <w:ind w:left="819" w:right="1035"/>
        <w:jc w:val="both"/>
      </w:pPr>
      <w:r>
        <w:t>En congruencia con las fracciones II y VIII del artículo 75, y fracción IX del artículo 76 de la Ley de Transparencia y Acceso a la Información Pública del Estado de Chiapas; párrafo segundo del artículo 344 del Código de la Hacienda Pública para el Estado de Chiapas; y a los artículos 63 y 65 de la Ley General de Contabilidad Gubernamental, las asignaciones presupuestarias presentadas en éste Decreto, serán publicadas a través del portal de internet de la Secretaría de Hacienda</w:t>
      </w:r>
      <w:r>
        <w:rPr>
          <w:b/>
        </w:rPr>
        <w:t>,</w:t>
      </w:r>
      <w:r>
        <w:t>o en los medios electrónicos que</w:t>
      </w:r>
      <w:r>
        <w:rPr>
          <w:spacing w:val="-9"/>
        </w:rPr>
        <w:t>correspondan.</w:t>
      </w:r>
    </w:p>
    <w:p w:rsidR="00496C80" w:rsidRDefault="00496C80" w:rsidP="00496C80">
      <w:pPr>
        <w:pStyle w:val="Textoindependiente"/>
        <w:spacing w:before="11"/>
        <w:rPr>
          <w:sz w:val="21"/>
        </w:rPr>
      </w:pPr>
    </w:p>
    <w:p w:rsidR="00496C80" w:rsidRDefault="00496C80" w:rsidP="00496C80">
      <w:pPr>
        <w:ind w:left="819"/>
        <w:jc w:val="both"/>
      </w:pPr>
      <w:r>
        <w:rPr>
          <w:b/>
        </w:rPr>
        <w:lastRenderedPageBreak/>
        <w:t>Artículo 2</w:t>
      </w:r>
      <w:proofErr w:type="gramStart"/>
      <w:r>
        <w:rPr>
          <w:b/>
        </w:rPr>
        <w:t>.-</w:t>
      </w:r>
      <w:proofErr w:type="gramEnd"/>
      <w:r w:rsidR="00326884">
        <w:rPr>
          <w:b/>
        </w:rPr>
        <w:t xml:space="preserve"> </w:t>
      </w:r>
      <w:r>
        <w:t>Para efectos del presente Decreto, se entenderá por:</w:t>
      </w:r>
    </w:p>
    <w:p w:rsidR="00496C80" w:rsidRDefault="00496C80" w:rsidP="00496C80">
      <w:pPr>
        <w:pStyle w:val="Textoindependiente"/>
        <w:spacing w:before="9"/>
        <w:rPr>
          <w:sz w:val="17"/>
        </w:rPr>
      </w:pPr>
    </w:p>
    <w:p w:rsidR="00496C80" w:rsidRDefault="00496C80" w:rsidP="00496C80">
      <w:pPr>
        <w:pStyle w:val="Prrafodelista"/>
        <w:numPr>
          <w:ilvl w:val="0"/>
          <w:numId w:val="6"/>
        </w:numPr>
        <w:tabs>
          <w:tab w:val="left" w:pos="1179"/>
        </w:tabs>
        <w:spacing w:before="93"/>
        <w:ind w:right="1030"/>
        <w:jc w:val="both"/>
      </w:pPr>
      <w:r>
        <w:rPr>
          <w:b/>
        </w:rPr>
        <w:t>Gasto Corriente:</w:t>
      </w:r>
      <w:r w:rsidR="00326884">
        <w:rPr>
          <w:b/>
        </w:rPr>
        <w:t xml:space="preserve"> </w:t>
      </w:r>
      <w:r>
        <w:t>Las erogaciones que no tienen como contrapartida la creación de un activo, incluyendo, de manera enunciativa, el gasto en servicios personales, materiales y suministros, y los servicios generales, así como las transferencias, asignaciones, subsidios, donativos y</w:t>
      </w:r>
      <w:r w:rsidR="00326884">
        <w:t xml:space="preserve"> </w:t>
      </w:r>
      <w:r>
        <w:rPr>
          <w:spacing w:val="-2"/>
        </w:rPr>
        <w:t>apoyos.</w:t>
      </w:r>
    </w:p>
    <w:p w:rsidR="00496C80" w:rsidRDefault="00496C80" w:rsidP="00496C80">
      <w:pPr>
        <w:pStyle w:val="Textoindependiente"/>
        <w:spacing w:before="3"/>
        <w:rPr>
          <w:sz w:val="22"/>
        </w:rPr>
      </w:pPr>
    </w:p>
    <w:p w:rsidR="00496C80" w:rsidRPr="00326884" w:rsidRDefault="00496C80" w:rsidP="00496C80">
      <w:pPr>
        <w:pStyle w:val="Prrafodelista"/>
        <w:numPr>
          <w:ilvl w:val="0"/>
          <w:numId w:val="6"/>
        </w:numPr>
        <w:tabs>
          <w:tab w:val="left" w:pos="1179"/>
        </w:tabs>
        <w:spacing w:line="235" w:lineRule="auto"/>
        <w:ind w:right="1035"/>
        <w:jc w:val="both"/>
      </w:pPr>
      <w:r>
        <w:rPr>
          <w:b/>
        </w:rPr>
        <w:t>Gasto Etiquetado:</w:t>
      </w:r>
      <w:r w:rsidR="00326884">
        <w:rPr>
          <w:b/>
        </w:rPr>
        <w:t xml:space="preserve"> </w:t>
      </w:r>
      <w:r>
        <w:t xml:space="preserve">Las erogaciones que realizan los </w:t>
      </w:r>
      <w:r w:rsidRPr="00326884">
        <w:t xml:space="preserve">Organismos Públicos con cargo a las transferencias federales etiquetadas. En el caso de los Municipios, adicionalmente se incluyen las erogaciones que realizan con recursos </w:t>
      </w:r>
      <w:proofErr w:type="gramStart"/>
      <w:r w:rsidRPr="00326884">
        <w:t>del</w:t>
      </w:r>
      <w:proofErr w:type="gramEnd"/>
      <w:r w:rsidRPr="00326884">
        <w:t xml:space="preserve"> Estado con un destino</w:t>
      </w:r>
      <w:r w:rsidR="00326884">
        <w:t xml:space="preserve"> </w:t>
      </w:r>
      <w:r w:rsidRPr="00326884">
        <w:t>específico.</w:t>
      </w:r>
    </w:p>
    <w:p w:rsidR="00496C80" w:rsidRDefault="00496C80" w:rsidP="00496C80">
      <w:pPr>
        <w:pStyle w:val="Textoindependiente"/>
        <w:spacing w:before="5"/>
        <w:rPr>
          <w:sz w:val="22"/>
        </w:rPr>
      </w:pPr>
    </w:p>
    <w:p w:rsidR="00496C80" w:rsidRDefault="00496C80" w:rsidP="00496C80">
      <w:pPr>
        <w:pStyle w:val="Prrafodelista"/>
        <w:numPr>
          <w:ilvl w:val="0"/>
          <w:numId w:val="6"/>
        </w:numPr>
        <w:tabs>
          <w:tab w:val="left" w:pos="1179"/>
        </w:tabs>
        <w:spacing w:line="235" w:lineRule="auto"/>
        <w:ind w:right="1034"/>
        <w:jc w:val="both"/>
        <w:rPr>
          <w:sz w:val="24"/>
        </w:rPr>
      </w:pPr>
      <w:r>
        <w:rPr>
          <w:b/>
        </w:rPr>
        <w:t>Gasto no Etiquetado:</w:t>
      </w:r>
      <w:r w:rsidR="00326884">
        <w:rPr>
          <w:b/>
        </w:rPr>
        <w:t xml:space="preserve"> </w:t>
      </w:r>
      <w:r>
        <w:t xml:space="preserve">Las erogaciones que realizan los Organismos Públicos con cargo a sus ingresos de libre disposición y financiamientos. En el caso de los Municipios, se excluye el gasto que realicen con recursos </w:t>
      </w:r>
      <w:proofErr w:type="gramStart"/>
      <w:r>
        <w:t>del</w:t>
      </w:r>
      <w:proofErr w:type="gramEnd"/>
      <w:r>
        <w:t xml:space="preserve"> Estado con un destino</w:t>
      </w:r>
      <w:r w:rsidR="00326884">
        <w:t xml:space="preserve"> </w:t>
      </w:r>
      <w:r>
        <w:rPr>
          <w:spacing w:val="-19"/>
        </w:rPr>
        <w:t>específico.</w:t>
      </w:r>
    </w:p>
    <w:p w:rsidR="00496C80" w:rsidRDefault="00496C80" w:rsidP="00496C80">
      <w:pPr>
        <w:pStyle w:val="Textoindependiente"/>
        <w:rPr>
          <w:sz w:val="22"/>
        </w:rPr>
      </w:pPr>
    </w:p>
    <w:p w:rsidR="00496C80" w:rsidRDefault="00496C80" w:rsidP="00496C80">
      <w:pPr>
        <w:pStyle w:val="Prrafodelista"/>
        <w:numPr>
          <w:ilvl w:val="0"/>
          <w:numId w:val="6"/>
        </w:numPr>
        <w:tabs>
          <w:tab w:val="left" w:pos="1179"/>
        </w:tabs>
        <w:ind w:right="1032"/>
        <w:jc w:val="both"/>
      </w:pPr>
      <w:r>
        <w:rPr>
          <w:b/>
        </w:rPr>
        <w:t>Ingresos de Libre Disposición:</w:t>
      </w:r>
      <w:r w:rsidR="00326884">
        <w:rPr>
          <w:b/>
        </w:rPr>
        <w:t xml:space="preserve"> </w:t>
      </w:r>
      <w:r>
        <w:t>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rsidR="00496C80" w:rsidRDefault="00496C80" w:rsidP="00496C80">
      <w:pPr>
        <w:pStyle w:val="Textoindependiente"/>
        <w:spacing w:before="2"/>
        <w:rPr>
          <w:sz w:val="22"/>
        </w:rPr>
      </w:pPr>
    </w:p>
    <w:p w:rsidR="00496C80" w:rsidRDefault="00496C80" w:rsidP="00496C80">
      <w:pPr>
        <w:pStyle w:val="Prrafodelista"/>
        <w:numPr>
          <w:ilvl w:val="0"/>
          <w:numId w:val="6"/>
        </w:numPr>
        <w:tabs>
          <w:tab w:val="left" w:pos="1179"/>
        </w:tabs>
        <w:ind w:right="1036"/>
        <w:jc w:val="both"/>
      </w:pPr>
      <w:r>
        <w:rPr>
          <w:b/>
        </w:rPr>
        <w:t>Ingresos Excedentes:</w:t>
      </w:r>
      <w:r w:rsidR="00326884">
        <w:rPr>
          <w:b/>
        </w:rPr>
        <w:t xml:space="preserve"> </w:t>
      </w:r>
      <w:r>
        <w:t xml:space="preserve">Los recursos que </w:t>
      </w:r>
      <w:proofErr w:type="gramStart"/>
      <w:r>
        <w:t>durante</w:t>
      </w:r>
      <w:proofErr w:type="gramEnd"/>
      <w:r>
        <w:t xml:space="preserve"> el ejercicio fiscal se obtienen en exceso de los aprobados en la Ley de</w:t>
      </w:r>
      <w:r w:rsidR="00326884">
        <w:t xml:space="preserve"> </w:t>
      </w:r>
      <w:r>
        <w:rPr>
          <w:spacing w:val="-5"/>
        </w:rPr>
        <w:t>Ingresos.</w:t>
      </w:r>
    </w:p>
    <w:p w:rsidR="00496C80" w:rsidRDefault="00496C80" w:rsidP="00496C80">
      <w:pPr>
        <w:pStyle w:val="Textoindependiente"/>
        <w:spacing w:before="10"/>
        <w:rPr>
          <w:sz w:val="21"/>
        </w:rPr>
      </w:pPr>
    </w:p>
    <w:p w:rsidR="00496C80" w:rsidRPr="00326884" w:rsidRDefault="00496C80" w:rsidP="00496C80">
      <w:pPr>
        <w:pStyle w:val="Prrafodelista"/>
        <w:numPr>
          <w:ilvl w:val="0"/>
          <w:numId w:val="6"/>
        </w:numPr>
        <w:tabs>
          <w:tab w:val="left" w:pos="1179"/>
        </w:tabs>
        <w:spacing w:before="1"/>
        <w:ind w:right="1035"/>
        <w:jc w:val="both"/>
      </w:pPr>
      <w:r>
        <w:rPr>
          <w:b/>
        </w:rPr>
        <w:t>Matriz de Indicadores para Resultados (MIR)</w:t>
      </w:r>
      <w:r>
        <w:t xml:space="preserve">: Herramienta que vincula los distintos instrumentos para el diseño, organización, ejecución, </w:t>
      </w:r>
      <w:r w:rsidRPr="00326884">
        <w:t>seguimiento, evaluación y mejora de los programas y proyectos públicos; organiza y sintetiza de forma sencilla y armónica los objetivos, indicadores, estructurados en los niveles fin, propósito, componente y</w:t>
      </w:r>
      <w:r w:rsidR="00326884">
        <w:t xml:space="preserve"> </w:t>
      </w:r>
      <w:r w:rsidRPr="00326884">
        <w:t>actividad.</w:t>
      </w:r>
    </w:p>
    <w:p w:rsidR="00496C80" w:rsidRDefault="00496C80" w:rsidP="00496C80">
      <w:pPr>
        <w:pStyle w:val="Textoindependiente"/>
        <w:spacing w:before="11"/>
        <w:rPr>
          <w:sz w:val="21"/>
        </w:rPr>
      </w:pPr>
    </w:p>
    <w:p w:rsidR="00496C80" w:rsidRPr="00326884" w:rsidRDefault="00496C80" w:rsidP="00496C80">
      <w:pPr>
        <w:pStyle w:val="Prrafodelista"/>
        <w:numPr>
          <w:ilvl w:val="0"/>
          <w:numId w:val="6"/>
        </w:numPr>
        <w:tabs>
          <w:tab w:val="left" w:pos="1179"/>
        </w:tabs>
        <w:ind w:right="1036"/>
        <w:jc w:val="both"/>
      </w:pPr>
      <w:r>
        <w:rPr>
          <w:b/>
        </w:rPr>
        <w:t>Organismos Públicos:</w:t>
      </w:r>
      <w:r w:rsidR="00326884">
        <w:rPr>
          <w:b/>
        </w:rPr>
        <w:t xml:space="preserve"> </w:t>
      </w:r>
      <w:r>
        <w:t xml:space="preserve">A los Poderes Legislativo, Ejecutivo y Judicial, Organismos Autónomos y Municipios </w:t>
      </w:r>
      <w:proofErr w:type="gramStart"/>
      <w:r>
        <w:t>del</w:t>
      </w:r>
      <w:proofErr w:type="gramEnd"/>
      <w:r>
        <w:t xml:space="preserve"> Estado, </w:t>
      </w:r>
      <w:r w:rsidRPr="00326884">
        <w:t>que tengan o administren un patrimonio o presupuesto formado con recursos o bienes del erario</w:t>
      </w:r>
      <w:r w:rsidR="00326884" w:rsidRPr="00326884">
        <w:t xml:space="preserve"> </w:t>
      </w:r>
      <w:r w:rsidRPr="00326884">
        <w:t>estatal.</w:t>
      </w:r>
    </w:p>
    <w:p w:rsidR="00496C80" w:rsidRDefault="00496C80" w:rsidP="00496C80">
      <w:pPr>
        <w:pStyle w:val="Textoindependiente"/>
        <w:spacing w:before="1"/>
        <w:rPr>
          <w:sz w:val="22"/>
        </w:rPr>
      </w:pPr>
    </w:p>
    <w:p w:rsidR="00496C80" w:rsidRDefault="00496C80" w:rsidP="00496C80">
      <w:pPr>
        <w:pStyle w:val="Prrafodelista"/>
        <w:numPr>
          <w:ilvl w:val="0"/>
          <w:numId w:val="6"/>
        </w:numPr>
        <w:tabs>
          <w:tab w:val="left" w:pos="1246"/>
        </w:tabs>
        <w:ind w:left="1245" w:right="1031" w:hanging="427"/>
        <w:jc w:val="both"/>
      </w:pPr>
      <w:r>
        <w:rPr>
          <w:b/>
        </w:rPr>
        <w:t xml:space="preserve">Organismos Públicos </w:t>
      </w:r>
      <w:proofErr w:type="gramStart"/>
      <w:r>
        <w:rPr>
          <w:b/>
        </w:rPr>
        <w:t>del</w:t>
      </w:r>
      <w:proofErr w:type="gramEnd"/>
      <w:r>
        <w:rPr>
          <w:b/>
        </w:rPr>
        <w:t xml:space="preserve"> Ejecutivo:</w:t>
      </w:r>
      <w:r w:rsidR="00326884">
        <w:rPr>
          <w:b/>
        </w:rPr>
        <w:t xml:space="preserve"> </w:t>
      </w:r>
      <w:r>
        <w:t xml:space="preserve">A las Dependencias y sus Órganos Desconcentrados, Entidades y Unidades del Poder Ejecutivo </w:t>
      </w:r>
      <w:r w:rsidRPr="00326884">
        <w:t>que tengan o administren un patrimonio o presupuesto formado con recursos o bienes del erario</w:t>
      </w:r>
      <w:r w:rsidR="00326884" w:rsidRPr="00326884">
        <w:t xml:space="preserve"> </w:t>
      </w:r>
      <w:r w:rsidRPr="00326884">
        <w:t>estatal.</w:t>
      </w:r>
    </w:p>
    <w:p w:rsidR="00496C80" w:rsidRDefault="00496C80" w:rsidP="00496C80">
      <w:pPr>
        <w:pStyle w:val="Textoindependiente"/>
        <w:spacing w:before="9"/>
        <w:rPr>
          <w:sz w:val="21"/>
        </w:rPr>
      </w:pPr>
    </w:p>
    <w:p w:rsidR="00496C80" w:rsidRDefault="00496C80" w:rsidP="00496C80">
      <w:pPr>
        <w:spacing w:before="1"/>
        <w:ind w:left="1178" w:right="1035"/>
        <w:jc w:val="both"/>
      </w:pPr>
      <w:r>
        <w:t xml:space="preserve">Para los fines y efectos de este Presupuesto, se denominan subdependencias a las unidades administrativas, a los órganos desconcentrados y, en su caso, a organismos descentralizados y auxiliares que se encuentren adscritos a la </w:t>
      </w:r>
      <w:r w:rsidRPr="00326884">
        <w:t>Administración Pública Estatal y aquellas incluidas en el presupuesto de los Poderes Legislativo y</w:t>
      </w:r>
      <w:r w:rsidR="00326884">
        <w:t xml:space="preserve"> </w:t>
      </w:r>
      <w:r w:rsidRPr="00326884">
        <w:t>Judicial.</w:t>
      </w:r>
    </w:p>
    <w:p w:rsidR="00496C80" w:rsidRDefault="00496C80" w:rsidP="00496C80">
      <w:pPr>
        <w:pStyle w:val="Textoindependiente"/>
        <w:spacing w:before="11"/>
        <w:rPr>
          <w:sz w:val="21"/>
        </w:rPr>
      </w:pPr>
    </w:p>
    <w:p w:rsidR="00496C80" w:rsidRDefault="00496C80" w:rsidP="00496C80">
      <w:pPr>
        <w:ind w:left="1178" w:right="1038"/>
        <w:jc w:val="both"/>
      </w:pPr>
      <w:r>
        <w:t>Cuando se haga mención a Organismos Públicos, se referirá al concepto de Entes Públicos que señala la Ley General de Contabilidad Gubernamental y la Ley de Disciplina Financiera de las Entidades Federativas y los Municipios.</w:t>
      </w:r>
    </w:p>
    <w:p w:rsidR="00496C80" w:rsidRDefault="00496C80" w:rsidP="00496C80">
      <w:pPr>
        <w:pStyle w:val="Textoindependiente"/>
        <w:spacing w:before="1"/>
        <w:rPr>
          <w:sz w:val="22"/>
        </w:rPr>
      </w:pPr>
    </w:p>
    <w:p w:rsidR="00496C80" w:rsidRDefault="00496C80" w:rsidP="00496C80">
      <w:pPr>
        <w:pStyle w:val="Prrafodelista"/>
        <w:numPr>
          <w:ilvl w:val="0"/>
          <w:numId w:val="6"/>
        </w:numPr>
        <w:tabs>
          <w:tab w:val="left" w:pos="1179"/>
        </w:tabs>
        <w:ind w:left="1177" w:right="1035" w:hanging="359"/>
        <w:jc w:val="both"/>
      </w:pPr>
      <w:r>
        <w:rPr>
          <w:b/>
        </w:rPr>
        <w:t>Presupuesto:</w:t>
      </w:r>
      <w:r w:rsidR="00326884">
        <w:rPr>
          <w:b/>
        </w:rPr>
        <w:t xml:space="preserve"> </w:t>
      </w:r>
      <w:r>
        <w:t xml:space="preserve">A las disposiciones contenidas </w:t>
      </w:r>
      <w:proofErr w:type="gramStart"/>
      <w:r>
        <w:t>del</w:t>
      </w:r>
      <w:proofErr w:type="gramEnd"/>
      <w:r>
        <w:t xml:space="preserve"> Decreto de Presupuesto de Egresos del Estado de Chiapas para el Ejercicio Fiscal</w:t>
      </w:r>
      <w:r w:rsidR="00326884">
        <w:t xml:space="preserve"> </w:t>
      </w:r>
      <w:r>
        <w:rPr>
          <w:spacing w:val="-10"/>
        </w:rPr>
        <w:t>2019.</w:t>
      </w:r>
    </w:p>
    <w:p w:rsidR="00496C80" w:rsidRDefault="00496C80" w:rsidP="00496C80">
      <w:pPr>
        <w:pStyle w:val="Textoindependiente"/>
        <w:spacing w:before="11"/>
        <w:rPr>
          <w:sz w:val="21"/>
        </w:rPr>
      </w:pPr>
    </w:p>
    <w:p w:rsidR="00496C80" w:rsidRPr="00DC5AAE" w:rsidRDefault="00496C80" w:rsidP="00496C80">
      <w:pPr>
        <w:pStyle w:val="Prrafodelista"/>
        <w:numPr>
          <w:ilvl w:val="0"/>
          <w:numId w:val="6"/>
        </w:numPr>
        <w:tabs>
          <w:tab w:val="left" w:pos="1178"/>
        </w:tabs>
        <w:spacing w:before="9"/>
        <w:ind w:left="1177" w:right="1035"/>
        <w:jc w:val="both"/>
        <w:rPr>
          <w:sz w:val="17"/>
        </w:rPr>
      </w:pPr>
      <w:r w:rsidRPr="00DC5AAE">
        <w:rPr>
          <w:b/>
        </w:rPr>
        <w:lastRenderedPageBreak/>
        <w:t>Presupuesto basado en Resultados (PbR):</w:t>
      </w:r>
      <w:r w:rsidR="00326884" w:rsidRPr="00DC5AAE">
        <w:rPr>
          <w:b/>
        </w:rPr>
        <w:t xml:space="preserve"> </w:t>
      </w:r>
      <w:r>
        <w:t xml:space="preserve">Al instrumento que desde la elaboración </w:t>
      </w:r>
      <w:proofErr w:type="gramStart"/>
      <w:r>
        <w:t>del</w:t>
      </w:r>
      <w:proofErr w:type="gramEnd"/>
      <w:r>
        <w:t xml:space="preserve"> Presupuesto de Egresos hasta la rendición de cuentas, incorpora </w:t>
      </w:r>
      <w:r w:rsidRPr="00326884">
        <w:t>sistemáticamente consideraciones sobre los resultados esperados y obtenidos de la aplicación del</w:t>
      </w:r>
      <w:r w:rsidR="00326884">
        <w:t xml:space="preserve"> </w:t>
      </w:r>
      <w:r w:rsidRPr="00326884">
        <w:t>gasto.</w:t>
      </w:r>
    </w:p>
    <w:p w:rsidR="00496C80" w:rsidRDefault="00496C80" w:rsidP="00496C80">
      <w:pPr>
        <w:pStyle w:val="Prrafodelista"/>
        <w:numPr>
          <w:ilvl w:val="0"/>
          <w:numId w:val="6"/>
        </w:numPr>
        <w:tabs>
          <w:tab w:val="left" w:pos="1179"/>
        </w:tabs>
        <w:spacing w:before="93"/>
        <w:jc w:val="both"/>
      </w:pPr>
      <w:r>
        <w:rPr>
          <w:b/>
        </w:rPr>
        <w:t>Secretaría:</w:t>
      </w:r>
      <w:r w:rsidR="00326884">
        <w:rPr>
          <w:b/>
        </w:rPr>
        <w:t xml:space="preserve"> </w:t>
      </w:r>
      <w:r>
        <w:t>A la Secretaría de</w:t>
      </w:r>
      <w:r>
        <w:rPr>
          <w:spacing w:val="-3"/>
        </w:rPr>
        <w:t>Hacienda.</w:t>
      </w:r>
    </w:p>
    <w:p w:rsidR="00496C80" w:rsidRDefault="00496C80" w:rsidP="00496C80">
      <w:pPr>
        <w:pStyle w:val="Textoindependiente"/>
        <w:spacing w:before="1"/>
        <w:rPr>
          <w:sz w:val="22"/>
        </w:rPr>
      </w:pPr>
    </w:p>
    <w:p w:rsidR="00496C80" w:rsidRDefault="00496C80" w:rsidP="00496C80">
      <w:pPr>
        <w:pStyle w:val="Prrafodelista"/>
        <w:numPr>
          <w:ilvl w:val="0"/>
          <w:numId w:val="6"/>
        </w:numPr>
        <w:tabs>
          <w:tab w:val="left" w:pos="1179"/>
        </w:tabs>
        <w:ind w:right="1030"/>
        <w:jc w:val="both"/>
      </w:pPr>
      <w:r>
        <w:rPr>
          <w:b/>
        </w:rPr>
        <w:t>Sistema de Evaluación del Desempeño (SED):</w:t>
      </w:r>
      <w:r>
        <w:t>Conjunto de elementos metodológicos que permiten realizar una valoración objetiva del desempeño de los programas bajo los principios de verificación del grado de cumplimiento de las metas y objetivos, con base en indicadores estratégicos y de gestión que permiten conocer el impacto social de los programas y</w:t>
      </w:r>
      <w:r w:rsidR="00326884">
        <w:t xml:space="preserve"> </w:t>
      </w:r>
      <w:r>
        <w:rPr>
          <w:spacing w:val="-2"/>
        </w:rPr>
        <w:t>proyectos.</w:t>
      </w:r>
    </w:p>
    <w:p w:rsidR="00496C80" w:rsidRDefault="00496C80" w:rsidP="00496C80">
      <w:pPr>
        <w:pStyle w:val="Textoindependiente"/>
        <w:spacing w:before="1"/>
        <w:rPr>
          <w:sz w:val="22"/>
        </w:rPr>
      </w:pPr>
    </w:p>
    <w:p w:rsidR="00496C80" w:rsidRPr="00326884" w:rsidRDefault="00496C80" w:rsidP="00496C80">
      <w:pPr>
        <w:pStyle w:val="Prrafodelista"/>
        <w:numPr>
          <w:ilvl w:val="0"/>
          <w:numId w:val="6"/>
        </w:numPr>
        <w:tabs>
          <w:tab w:val="left" w:pos="1179"/>
        </w:tabs>
        <w:spacing w:before="1"/>
        <w:ind w:right="1033"/>
        <w:jc w:val="both"/>
      </w:pPr>
      <w:r>
        <w:rPr>
          <w:b/>
        </w:rPr>
        <w:t>Transferencias Federales Etiquetadas:</w:t>
      </w:r>
      <w:r w:rsidR="00326884">
        <w:rPr>
          <w:b/>
        </w:rPr>
        <w:t xml:space="preserve"> </w:t>
      </w:r>
      <w:r>
        <w:t xml:space="preserve">Los recursos que recibe de la Federación el Estado y 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w:t>
      </w:r>
      <w:r w:rsidRPr="00326884">
        <w:t>de la</w:t>
      </w:r>
      <w:r w:rsidR="00326884">
        <w:t xml:space="preserve"> </w:t>
      </w:r>
      <w:r w:rsidRPr="00326884">
        <w:t>Federación.</w:t>
      </w:r>
    </w:p>
    <w:p w:rsidR="00496C80" w:rsidRDefault="00496C80" w:rsidP="00496C80">
      <w:pPr>
        <w:pStyle w:val="Textoindependiente"/>
        <w:spacing w:before="11"/>
        <w:rPr>
          <w:sz w:val="21"/>
        </w:rPr>
      </w:pPr>
    </w:p>
    <w:p w:rsidR="00496C80" w:rsidRDefault="00496C80" w:rsidP="00496C80">
      <w:pPr>
        <w:pStyle w:val="Prrafodelista"/>
        <w:numPr>
          <w:ilvl w:val="0"/>
          <w:numId w:val="6"/>
        </w:numPr>
        <w:tabs>
          <w:tab w:val="left" w:pos="1246"/>
        </w:tabs>
        <w:ind w:left="1245" w:hanging="427"/>
        <w:jc w:val="both"/>
        <w:rPr>
          <w:sz w:val="20"/>
        </w:rPr>
      </w:pPr>
      <w:r>
        <w:rPr>
          <w:b/>
        </w:rPr>
        <w:t>UMA:</w:t>
      </w:r>
      <w:r w:rsidR="00326884">
        <w:rPr>
          <w:b/>
        </w:rPr>
        <w:t xml:space="preserve"> </w:t>
      </w:r>
      <w:r>
        <w:t>Al valor diario de la Unidad de Medida y</w:t>
      </w:r>
      <w:r w:rsidR="00326884">
        <w:t xml:space="preserve"> </w:t>
      </w:r>
      <w:r>
        <w:rPr>
          <w:spacing w:val="-3"/>
        </w:rPr>
        <w:t>Actualización.</w:t>
      </w:r>
    </w:p>
    <w:p w:rsidR="00496C80" w:rsidRDefault="00496C80" w:rsidP="00496C80">
      <w:pPr>
        <w:pStyle w:val="Textoindependiente"/>
        <w:rPr>
          <w:sz w:val="22"/>
        </w:rPr>
      </w:pPr>
    </w:p>
    <w:p w:rsidR="00496C80" w:rsidRDefault="00496C80" w:rsidP="00496C80">
      <w:pPr>
        <w:ind w:left="818" w:right="1032" w:hanging="1"/>
        <w:jc w:val="both"/>
      </w:pPr>
      <w:r>
        <w:rPr>
          <w:b/>
        </w:rPr>
        <w:t>Artículo 3.-</w:t>
      </w:r>
      <w:r w:rsidR="00326884">
        <w:rPr>
          <w:b/>
        </w:rPr>
        <w:t xml:space="preserve"> </w:t>
      </w:r>
      <w:r>
        <w:t>La Secretaría tiene la facultad para interpretar y resolver controversias respecto a las disposiciones contenidas en el presente Presupuesto, establecer las medidas y esquemas necesarios para la asignación de recursos a los Organismos Públicos, así como, determinar las normas, procedimientos administrativos e impulsar acciones que permitan homogeneizar, desconcentrar, transparentar y racionalizar el gasto, con el propósito de mejorar la racionalidad, disciplina y control en el ejercicio de los recursos públicos.</w:t>
      </w:r>
    </w:p>
    <w:p w:rsidR="00496C80" w:rsidRDefault="00496C80" w:rsidP="00496C80">
      <w:pPr>
        <w:pStyle w:val="Textoindependiente"/>
        <w:rPr>
          <w:sz w:val="22"/>
        </w:rPr>
      </w:pPr>
    </w:p>
    <w:p w:rsidR="00496C80" w:rsidRDefault="00496C80" w:rsidP="00496C80">
      <w:pPr>
        <w:ind w:left="818" w:right="1034"/>
        <w:jc w:val="both"/>
      </w:pPr>
      <w:r>
        <w:rPr>
          <w:b/>
        </w:rPr>
        <w:t>Artículo 4</w:t>
      </w:r>
      <w:proofErr w:type="gramStart"/>
      <w:r>
        <w:rPr>
          <w:b/>
        </w:rPr>
        <w:t>.-</w:t>
      </w:r>
      <w:proofErr w:type="gramEnd"/>
      <w:r w:rsidR="00433E97">
        <w:rPr>
          <w:b/>
        </w:rPr>
        <w:t xml:space="preserve"> </w:t>
      </w:r>
      <w:r>
        <w:t>Los Titulares de los Organismos Públicos, en el ámbito de su competencia, serán responsables de la aplicación eficiente de los recursos, así como de dar cumplimiento a los objetivos, metas y disposiciones conducentes para el desarrollo óptimo y oportuno del gasto público; por lo que, el ejercicio debe registrarse conforme a lo establecido en el presente Decreto, en el Código de la Hacienda Pública para el Estado de Chiapas y a las demás disposiciones legales aplicables.</w:t>
      </w:r>
    </w:p>
    <w:p w:rsidR="00496C80" w:rsidRDefault="00496C80" w:rsidP="00496C80">
      <w:pPr>
        <w:pStyle w:val="Textoindependiente"/>
        <w:spacing w:before="10"/>
        <w:rPr>
          <w:sz w:val="21"/>
        </w:rPr>
      </w:pPr>
    </w:p>
    <w:p w:rsidR="00496C80" w:rsidRDefault="00496C80" w:rsidP="00496C80">
      <w:pPr>
        <w:ind w:left="818" w:right="1031"/>
        <w:jc w:val="both"/>
      </w:pPr>
      <w:r>
        <w:t>El gasto de los recursos de este Presupuesto debe ser verificado y fiscalizado por las instancias de control, fiscalización y evaluación facultados de acuerdo a las disposiciones legales aplicables, para ello los Titulares de los Organismos Públicos deberán proporcionar la información que les sea solicitada; además de lo anterior, los Titulares de los Organismos Públicos difundirán esta información en sus respectivas páginas de internet de forma clara y sencilla, de manera que sea accesible a la ciudadanía.</w:t>
      </w:r>
    </w:p>
    <w:p w:rsidR="00496C80" w:rsidRDefault="00496C80" w:rsidP="00496C80">
      <w:pPr>
        <w:pStyle w:val="Textoindependiente"/>
        <w:rPr>
          <w:sz w:val="22"/>
        </w:rPr>
      </w:pPr>
    </w:p>
    <w:p w:rsidR="00496C80" w:rsidRDefault="00496C80" w:rsidP="00496C80">
      <w:pPr>
        <w:ind w:left="818" w:right="1034"/>
        <w:jc w:val="both"/>
      </w:pPr>
      <w:r>
        <w:t>Los actos u omisiones que impliquen el incumplimiento a las disposiciones presupuestarias y al presente Presupuesto, será sancionado en apego con lo establecido en la Ley de Responsabilidades Administrativas para el Estado de Chiapas y demás disposiciones legales aplicables, por las instancias correspondientes.</w:t>
      </w:r>
    </w:p>
    <w:p w:rsidR="00496C80" w:rsidRDefault="00496C80" w:rsidP="00496C80">
      <w:pPr>
        <w:pStyle w:val="Textoindependiente"/>
        <w:rPr>
          <w:sz w:val="22"/>
        </w:rPr>
      </w:pPr>
    </w:p>
    <w:p w:rsidR="00496C80" w:rsidRDefault="00496C80" w:rsidP="00496C80">
      <w:pPr>
        <w:ind w:left="818" w:right="1029"/>
        <w:jc w:val="both"/>
      </w:pPr>
      <w:r>
        <w:rPr>
          <w:b/>
        </w:rPr>
        <w:t>Artículo 5.-</w:t>
      </w:r>
      <w:r w:rsidR="00433E97">
        <w:rPr>
          <w:b/>
        </w:rPr>
        <w:t xml:space="preserve"> </w:t>
      </w:r>
      <w:r>
        <w:t xml:space="preserve">El Titular del Poder Ejecutivo Estatal, a través de la Secretaría, está facultado para incluir en el Presupuesto a otros Organismos Públicos, así como proyectos con su respectiva </w:t>
      </w:r>
      <w:r>
        <w:lastRenderedPageBreak/>
        <w:t xml:space="preserve">fuente de financiamiento. </w:t>
      </w:r>
      <w:proofErr w:type="gramStart"/>
      <w:r>
        <w:t>Asimismo, podrá determinar reducciones, diferimientos o cancelaciones de recursos dependiendo de la disponibilidad presupuestaria o financiera.</w:t>
      </w:r>
      <w:proofErr w:type="gramEnd"/>
    </w:p>
    <w:p w:rsidR="00496C80" w:rsidRDefault="00496C80" w:rsidP="00496C80">
      <w:pPr>
        <w:pStyle w:val="Textoindependiente"/>
        <w:rPr>
          <w:sz w:val="22"/>
        </w:rPr>
      </w:pPr>
    </w:p>
    <w:p w:rsidR="00496C80" w:rsidRDefault="00496C80" w:rsidP="00DC5AAE">
      <w:pPr>
        <w:ind w:left="818" w:right="1034"/>
        <w:jc w:val="both"/>
      </w:pPr>
      <w:r>
        <w:t>Cuando se presente una contingencia derivado de un fenómeno o catástrofe natural, e implique atención inmediata a la población afectada, la Secretaría podrá realizar los ajustes necesarios</w:t>
      </w:r>
      <w:r w:rsidR="00DC5AAE">
        <w:t xml:space="preserve"> </w:t>
      </w:r>
      <w:r>
        <w:t>al presupuesto autorizado a los Organismos Públicos, para atender dicha eventualidad; el cual no podrá afectar el presupuesto destinado a programas sociales, asistenciales, seguridad pública y protección civil.</w:t>
      </w:r>
    </w:p>
    <w:p w:rsidR="00496C80" w:rsidRDefault="00496C80" w:rsidP="00496C80">
      <w:pPr>
        <w:pStyle w:val="Textoindependiente"/>
        <w:spacing w:before="1"/>
        <w:rPr>
          <w:sz w:val="22"/>
        </w:rPr>
      </w:pPr>
    </w:p>
    <w:p w:rsidR="00496C80" w:rsidRDefault="00496C80" w:rsidP="00496C80">
      <w:pPr>
        <w:spacing w:before="1"/>
        <w:ind w:left="818" w:right="1035"/>
        <w:jc w:val="both"/>
      </w:pPr>
      <w:r>
        <w:rPr>
          <w:b/>
        </w:rPr>
        <w:t>Artículo 6</w:t>
      </w:r>
      <w:proofErr w:type="gramStart"/>
      <w:r>
        <w:rPr>
          <w:b/>
        </w:rPr>
        <w:t>.-</w:t>
      </w:r>
      <w:proofErr w:type="gramEnd"/>
      <w:r w:rsidR="00433E97">
        <w:rPr>
          <w:b/>
        </w:rPr>
        <w:t xml:space="preserve"> </w:t>
      </w:r>
      <w:r>
        <w:t>Las adecuaciones que durante el ejercicio fiscal 2019, se efectúen al presente Presupuesto en términos de las disposiciones legales aplicables, serán informadas al Congreso del Estado por el Titular del Poder Ejecutivo Estatal, al rendir la Cuenta Pública.</w:t>
      </w:r>
    </w:p>
    <w:p w:rsidR="00496C80" w:rsidRDefault="00496C80" w:rsidP="00496C80">
      <w:pPr>
        <w:pStyle w:val="Textoindependiente"/>
        <w:rPr>
          <w:sz w:val="22"/>
        </w:rPr>
      </w:pPr>
    </w:p>
    <w:p w:rsidR="00496C80" w:rsidRDefault="00496C80" w:rsidP="00496C80">
      <w:pPr>
        <w:spacing w:line="252" w:lineRule="exact"/>
        <w:ind w:left="3717" w:right="3934"/>
        <w:jc w:val="center"/>
        <w:rPr>
          <w:b/>
        </w:rPr>
      </w:pPr>
      <w:r>
        <w:rPr>
          <w:b/>
        </w:rPr>
        <w:t>Capítulo II</w:t>
      </w:r>
    </w:p>
    <w:p w:rsidR="00496C80" w:rsidRDefault="00496C80" w:rsidP="00496C80">
      <w:pPr>
        <w:spacing w:line="252" w:lineRule="exact"/>
        <w:ind w:left="3720" w:right="3933"/>
        <w:jc w:val="center"/>
        <w:rPr>
          <w:b/>
        </w:rPr>
      </w:pPr>
      <w:r>
        <w:rPr>
          <w:b/>
        </w:rPr>
        <w:t>De las Erogaciones</w:t>
      </w:r>
    </w:p>
    <w:p w:rsidR="00496C80" w:rsidRDefault="00496C80" w:rsidP="00496C80">
      <w:pPr>
        <w:pStyle w:val="Textoindependiente"/>
        <w:rPr>
          <w:b/>
          <w:sz w:val="22"/>
        </w:rPr>
      </w:pPr>
    </w:p>
    <w:p w:rsidR="00496C80" w:rsidRDefault="00496C80" w:rsidP="00496C80">
      <w:pPr>
        <w:spacing w:before="1"/>
        <w:ind w:left="4212" w:right="4427" w:firstLine="823"/>
        <w:rPr>
          <w:b/>
        </w:rPr>
      </w:pPr>
      <w:r>
        <w:rPr>
          <w:b/>
        </w:rPr>
        <w:t>Sección I Disposiciones</w:t>
      </w:r>
      <w:r>
        <w:rPr>
          <w:b/>
          <w:spacing w:val="-16"/>
        </w:rPr>
        <w:t>Generales</w:t>
      </w:r>
    </w:p>
    <w:p w:rsidR="00496C80" w:rsidRDefault="00496C80" w:rsidP="00496C80">
      <w:pPr>
        <w:pStyle w:val="Textoindependiente"/>
        <w:spacing w:before="11"/>
        <w:rPr>
          <w:b/>
          <w:sz w:val="21"/>
        </w:rPr>
      </w:pPr>
    </w:p>
    <w:p w:rsidR="00496C80" w:rsidRDefault="00496C80" w:rsidP="00496C80">
      <w:pPr>
        <w:ind w:left="818" w:right="1035"/>
        <w:jc w:val="both"/>
        <w:rPr>
          <w:b/>
        </w:rPr>
      </w:pPr>
      <w:r>
        <w:rPr>
          <w:b/>
        </w:rPr>
        <w:t>Artículo 7</w:t>
      </w:r>
      <w:proofErr w:type="gramStart"/>
      <w:r>
        <w:rPr>
          <w:b/>
        </w:rPr>
        <w:t>.-</w:t>
      </w:r>
      <w:proofErr w:type="gramEnd"/>
      <w:r w:rsidR="00433E97">
        <w:rPr>
          <w:b/>
        </w:rPr>
        <w:t xml:space="preserve"> </w:t>
      </w:r>
      <w:r>
        <w:t>El gasto neto total previsto en el presente Presupuesto de Egresos, importa la cantidad de</w:t>
      </w:r>
      <w:r>
        <w:rPr>
          <w:b/>
        </w:rPr>
        <w:t>$ 91,844’784,333.00</w:t>
      </w:r>
      <w:r>
        <w:t>y corresponde al total de los ingresos aprobados en la Ley de Ingresos del Estado de Chiapas para el Ejercicio Fiscal</w:t>
      </w:r>
      <w:r>
        <w:rPr>
          <w:spacing w:val="-10"/>
        </w:rPr>
        <w:t>2019</w:t>
      </w:r>
      <w:r>
        <w:rPr>
          <w:b/>
        </w:rPr>
        <w:t>.</w:t>
      </w:r>
    </w:p>
    <w:p w:rsidR="00496C80" w:rsidRDefault="00496C80" w:rsidP="00496C80">
      <w:pPr>
        <w:spacing w:before="209"/>
        <w:ind w:left="818" w:right="1032"/>
        <w:jc w:val="both"/>
      </w:pPr>
      <w:r>
        <w:t>Con base en lo dispuesto en el artículo 73 de la Constitución Política del Estado Libre y Soberano de Chiapas y 343 del Código de la Hacienda Pública para el Estado de Chiapas</w:t>
      </w:r>
      <w:r>
        <w:rPr>
          <w:b/>
        </w:rPr>
        <w:t>,</w:t>
      </w:r>
      <w:r w:rsidR="00DC5AAE">
        <w:rPr>
          <w:b/>
        </w:rPr>
        <w:t xml:space="preserve"> </w:t>
      </w:r>
      <w:r>
        <w:t>el Consejo de la Judicatura remitirá directamente al Congreso del Estado el Proyecto de Presupuesto correspondiente al Poder Judicial, por lo que será en ese Presupuesto en el que se reserven los recursos suficientes para atender el monto propuesto por el Poder Judicial para su</w:t>
      </w:r>
      <w:r>
        <w:rPr>
          <w:spacing w:val="-1"/>
        </w:rPr>
        <w:t>aprobación.</w:t>
      </w:r>
    </w:p>
    <w:p w:rsidR="00496C80" w:rsidRDefault="00496C80" w:rsidP="00496C80">
      <w:pPr>
        <w:pStyle w:val="Textoindependiente"/>
        <w:spacing w:before="9"/>
        <w:rPr>
          <w:sz w:val="21"/>
        </w:rPr>
      </w:pPr>
    </w:p>
    <w:p w:rsidR="00496C80" w:rsidRDefault="00496C80" w:rsidP="00433E97">
      <w:pPr>
        <w:ind w:left="818" w:right="1054"/>
        <w:jc w:val="both"/>
      </w:pPr>
      <w:r>
        <w:t xml:space="preserve">En atención </w:t>
      </w:r>
      <w:proofErr w:type="gramStart"/>
      <w:r>
        <w:t>a lo</w:t>
      </w:r>
      <w:proofErr w:type="gramEnd"/>
      <w:r>
        <w:t xml:space="preserve"> anterior, para el Poder Judicial se tiene prevista la cantidad de</w:t>
      </w:r>
      <w:r w:rsidR="00433E97">
        <w:t xml:space="preserve"> </w:t>
      </w:r>
      <w:r w:rsidR="00433E97">
        <w:rPr>
          <w:b/>
        </w:rPr>
        <w:t>$</w:t>
      </w:r>
      <w:r>
        <w:rPr>
          <w:b/>
        </w:rPr>
        <w:t>1,035,986,951.01,</w:t>
      </w:r>
      <w:r w:rsidR="00DC5AAE">
        <w:rPr>
          <w:b/>
        </w:rPr>
        <w:t xml:space="preserve"> </w:t>
      </w:r>
      <w:r>
        <w:t xml:space="preserve">recursos que serán canalizados para, cumplir con su cometido primordial de impartir Justicia y de ampliar el acceso a la misma. El presupuesto planteado conlleva elementos de racionalidad y austeridad y eficacia del gasto; dirigidos a consolidar el desarrollo de la función jurisdiccional con metodologías que potencialicen los recursos hacia las actividades institucionales sustantivas y prioritarias, la cual se integra de la </w:t>
      </w:r>
      <w:r w:rsidRPr="00DC5AAE">
        <w:t>manera</w:t>
      </w:r>
      <w:r w:rsidR="00DC5AAE">
        <w:t xml:space="preserve"> </w:t>
      </w:r>
      <w:r w:rsidRPr="00DC5AAE">
        <w:t>siguiente:</w:t>
      </w:r>
    </w:p>
    <w:p w:rsidR="00496C80" w:rsidRDefault="00496C80" w:rsidP="00496C80">
      <w:pPr>
        <w:pStyle w:val="Textoindependiente"/>
        <w:spacing w:before="1"/>
      </w:pPr>
    </w:p>
    <w:tbl>
      <w:tblPr>
        <w:tblStyle w:val="TableNormal"/>
        <w:tblW w:w="9017" w:type="dxa"/>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3"/>
        <w:gridCol w:w="4644"/>
      </w:tblGrid>
      <w:tr w:rsidR="00496C80" w:rsidTr="00DC5AAE">
        <w:trPr>
          <w:trHeight w:val="313"/>
        </w:trPr>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62" w:line="232" w:lineRule="exact"/>
              <w:ind w:left="69"/>
              <w:rPr>
                <w:b/>
              </w:rPr>
            </w:pPr>
            <w:r>
              <w:rPr>
                <w:b/>
              </w:rPr>
              <w:t>Órganos del Poder Judicial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62" w:line="232" w:lineRule="exact"/>
              <w:ind w:left="68"/>
              <w:rPr>
                <w:b/>
              </w:rPr>
            </w:pPr>
            <w:r>
              <w:rPr>
                <w:b/>
              </w:rPr>
              <w:t>Presupuesto</w:t>
            </w:r>
          </w:p>
        </w:tc>
      </w:tr>
      <w:tr w:rsidR="00496C80" w:rsidTr="00DC5AAE">
        <w:trPr>
          <w:trHeight w:val="299"/>
        </w:trPr>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48" w:line="232" w:lineRule="exact"/>
              <w:ind w:left="69"/>
            </w:pPr>
            <w:r>
              <w:t>Consejo de la Judicatura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326884">
            <w:pPr>
              <w:pStyle w:val="TableParagraph"/>
              <w:tabs>
                <w:tab w:val="left" w:pos="886"/>
              </w:tabs>
              <w:spacing w:before="48" w:line="232" w:lineRule="exact"/>
              <w:ind w:left="319"/>
              <w:jc w:val="both"/>
            </w:pPr>
            <w:r>
              <w:t>$</w:t>
            </w:r>
            <w:r>
              <w:tab/>
              <w:t>976,942,641.68</w:t>
            </w:r>
          </w:p>
        </w:tc>
      </w:tr>
      <w:tr w:rsidR="00496C80" w:rsidTr="00DC5AAE">
        <w:trPr>
          <w:trHeight w:val="301"/>
        </w:trPr>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48" w:line="234" w:lineRule="exact"/>
              <w:ind w:left="69"/>
            </w:pPr>
            <w:r>
              <w:t>Tribunal del Trabajo Burocrático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326884">
            <w:pPr>
              <w:pStyle w:val="TableParagraph"/>
              <w:tabs>
                <w:tab w:val="left" w:pos="886"/>
                <w:tab w:val="left" w:pos="2210"/>
              </w:tabs>
              <w:spacing w:before="48" w:line="234" w:lineRule="exact"/>
              <w:ind w:left="319"/>
              <w:jc w:val="both"/>
            </w:pPr>
            <w:r>
              <w:t>$</w:t>
            </w:r>
            <w:r>
              <w:tab/>
              <w:t>39,044,309.33</w:t>
            </w:r>
          </w:p>
        </w:tc>
      </w:tr>
      <w:tr w:rsidR="00496C80" w:rsidTr="00DC5AAE">
        <w:trPr>
          <w:trHeight w:val="299"/>
        </w:trPr>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45" w:line="234" w:lineRule="exact"/>
              <w:ind w:left="69"/>
            </w:pPr>
            <w:r>
              <w:t>Tribunal Constitucional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326884">
            <w:pPr>
              <w:pStyle w:val="TableParagraph"/>
              <w:tabs>
                <w:tab w:val="left" w:pos="886"/>
                <w:tab w:val="left" w:pos="2210"/>
              </w:tabs>
              <w:spacing w:before="45" w:line="234" w:lineRule="exact"/>
              <w:ind w:left="319"/>
              <w:jc w:val="both"/>
            </w:pPr>
            <w:r>
              <w:t>$</w:t>
            </w:r>
            <w:r>
              <w:tab/>
              <w:t>20,000,000.00</w:t>
            </w:r>
          </w:p>
        </w:tc>
      </w:tr>
      <w:tr w:rsidR="00496C80" w:rsidTr="00DC5AAE">
        <w:trPr>
          <w:trHeight w:val="299"/>
        </w:trPr>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45" w:line="234" w:lineRule="exact"/>
              <w:ind w:left="69"/>
              <w:rPr>
                <w:b/>
              </w:rPr>
            </w:pPr>
            <w:r>
              <w:rPr>
                <w:b/>
              </w:rPr>
              <w:t>Total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326884">
            <w:pPr>
              <w:pStyle w:val="TableParagraph"/>
              <w:tabs>
                <w:tab w:val="left" w:pos="886"/>
                <w:tab w:val="left" w:pos="1537"/>
              </w:tabs>
              <w:spacing w:before="45" w:line="234" w:lineRule="exact"/>
              <w:ind w:left="319"/>
              <w:jc w:val="both"/>
              <w:rPr>
                <w:b/>
              </w:rPr>
            </w:pPr>
            <w:r>
              <w:rPr>
                <w:b/>
              </w:rPr>
              <w:t>$</w:t>
            </w:r>
            <w:r>
              <w:rPr>
                <w:b/>
              </w:rPr>
              <w:tab/>
              <w:t>1,035,986,951.01</w:t>
            </w:r>
          </w:p>
        </w:tc>
      </w:tr>
    </w:tbl>
    <w:p w:rsidR="00496C80" w:rsidRDefault="00496C80" w:rsidP="00496C80">
      <w:pPr>
        <w:pStyle w:val="Textoindependiente"/>
        <w:spacing w:before="10"/>
        <w:rPr>
          <w:sz w:val="21"/>
        </w:rPr>
      </w:pPr>
    </w:p>
    <w:p w:rsidR="00AB5FFE" w:rsidRDefault="00AB5FFE" w:rsidP="00496C80">
      <w:pPr>
        <w:ind w:left="3720" w:right="3934"/>
        <w:jc w:val="center"/>
        <w:rPr>
          <w:b/>
        </w:rPr>
      </w:pPr>
    </w:p>
    <w:p w:rsidR="00AB5FFE" w:rsidRDefault="00AB5FFE" w:rsidP="00496C80">
      <w:pPr>
        <w:ind w:left="3720" w:right="3934"/>
        <w:jc w:val="center"/>
        <w:rPr>
          <w:b/>
        </w:rPr>
      </w:pPr>
    </w:p>
    <w:p w:rsidR="00AB5FFE" w:rsidRDefault="00AB5FFE" w:rsidP="00496C80">
      <w:pPr>
        <w:ind w:left="3720" w:right="3934"/>
        <w:jc w:val="center"/>
        <w:rPr>
          <w:b/>
        </w:rPr>
      </w:pPr>
    </w:p>
    <w:p w:rsidR="00AB5FFE" w:rsidRDefault="00AB5FFE" w:rsidP="00496C80">
      <w:pPr>
        <w:ind w:left="3720" w:right="3934"/>
        <w:jc w:val="center"/>
        <w:rPr>
          <w:b/>
        </w:rPr>
      </w:pPr>
    </w:p>
    <w:p w:rsidR="00AB5FFE" w:rsidRDefault="00AB5FFE" w:rsidP="00496C80">
      <w:pPr>
        <w:ind w:left="3720" w:right="3934"/>
        <w:jc w:val="center"/>
        <w:rPr>
          <w:b/>
        </w:rPr>
      </w:pPr>
    </w:p>
    <w:p w:rsidR="00496C80" w:rsidRDefault="00496C80" w:rsidP="00496C80">
      <w:pPr>
        <w:ind w:left="3720" w:right="3934"/>
        <w:jc w:val="center"/>
        <w:rPr>
          <w:b/>
        </w:rPr>
      </w:pPr>
      <w:r>
        <w:rPr>
          <w:b/>
        </w:rPr>
        <w:lastRenderedPageBreak/>
        <w:t>Sección II</w:t>
      </w:r>
    </w:p>
    <w:p w:rsidR="00496C80" w:rsidRDefault="00496C80" w:rsidP="00496C80">
      <w:pPr>
        <w:spacing w:before="2"/>
        <w:ind w:left="3562"/>
        <w:rPr>
          <w:b/>
        </w:rPr>
      </w:pPr>
      <w:r>
        <w:rPr>
          <w:b/>
        </w:rPr>
        <w:t>De las Asignaciones Presupuestarias</w:t>
      </w:r>
    </w:p>
    <w:p w:rsidR="00496C80" w:rsidRDefault="00496C80" w:rsidP="00496C80">
      <w:pPr>
        <w:pStyle w:val="Textoindependiente"/>
        <w:rPr>
          <w:b/>
          <w:sz w:val="22"/>
        </w:rPr>
      </w:pPr>
    </w:p>
    <w:p w:rsidR="00496C80" w:rsidRDefault="00496C80" w:rsidP="00496C80">
      <w:pPr>
        <w:spacing w:before="1"/>
        <w:ind w:left="818" w:right="1038"/>
        <w:jc w:val="both"/>
      </w:pPr>
      <w:r>
        <w:rPr>
          <w:b/>
        </w:rPr>
        <w:t>Artículo 8.-</w:t>
      </w:r>
      <w:r w:rsidR="00DC5AAE">
        <w:rPr>
          <w:b/>
        </w:rPr>
        <w:t xml:space="preserve"> </w:t>
      </w:r>
      <w:r>
        <w:t>Las erogaciones previstas para el Poder Ejecutivo, que agrupan a las Unidades Administrativas, Dependencias, Subdependencias y Unidades Responsables de Apoyo, ascienden a un monto total de</w:t>
      </w:r>
      <w:r>
        <w:rPr>
          <w:b/>
        </w:rPr>
        <w:t>$ 69,575’978,366.98</w:t>
      </w:r>
      <w:r w:rsidR="00326884">
        <w:rPr>
          <w:b/>
        </w:rPr>
        <w:t xml:space="preserve"> </w:t>
      </w:r>
      <w:r>
        <w:t>y se asigna de la siguiente manera:</w:t>
      </w:r>
    </w:p>
    <w:p w:rsidR="00496C80" w:rsidRDefault="00496C80" w:rsidP="00496C80">
      <w:pPr>
        <w:pStyle w:val="Textoindependiente"/>
        <w:spacing w:before="10"/>
        <w:rPr>
          <w:sz w:val="21"/>
        </w:rPr>
      </w:pPr>
    </w:p>
    <w:p w:rsidR="00496C80" w:rsidRDefault="00496C80" w:rsidP="00496C80">
      <w:pPr>
        <w:tabs>
          <w:tab w:val="left" w:pos="2059"/>
        </w:tabs>
        <w:ind w:left="926"/>
        <w:rPr>
          <w:b/>
        </w:rPr>
      </w:pPr>
      <w:r>
        <w:rPr>
          <w:b/>
        </w:rPr>
        <w:t>2.1.1.1.1</w:t>
      </w:r>
      <w:r>
        <w:rPr>
          <w:b/>
        </w:rPr>
        <w:tab/>
        <w:t>Poder Ejecutivo</w:t>
      </w:r>
    </w:p>
    <w:p w:rsidR="00496C80" w:rsidRDefault="00496C80" w:rsidP="00496C80">
      <w:pPr>
        <w:pStyle w:val="Textoindependiente"/>
        <w:spacing w:before="5"/>
        <w:rPr>
          <w:b/>
          <w:sz w:val="14"/>
        </w:rPr>
      </w:pPr>
    </w:p>
    <w:tbl>
      <w:tblPr>
        <w:tblStyle w:val="TableNormal"/>
        <w:tblW w:w="9243" w:type="dxa"/>
        <w:tblInd w:w="876" w:type="dxa"/>
        <w:tblLook w:val="01E0" w:firstRow="1" w:lastRow="1" w:firstColumn="1" w:lastColumn="1" w:noHBand="0" w:noVBand="0"/>
      </w:tblPr>
      <w:tblGrid>
        <w:gridCol w:w="1472"/>
        <w:gridCol w:w="4325"/>
        <w:gridCol w:w="3446"/>
      </w:tblGrid>
      <w:tr w:rsidR="00496C80" w:rsidTr="00496C80">
        <w:trPr>
          <w:trHeight w:val="369"/>
        </w:trPr>
        <w:tc>
          <w:tcPr>
            <w:tcW w:w="1472" w:type="dxa"/>
            <w:shd w:val="clear" w:color="auto" w:fill="auto"/>
          </w:tcPr>
          <w:p w:rsidR="00496C80" w:rsidRDefault="00496C80" w:rsidP="00496C80">
            <w:pPr>
              <w:pStyle w:val="TableParagraph"/>
              <w:spacing w:line="247" w:lineRule="exact"/>
              <w:ind w:left="50"/>
            </w:pPr>
            <w:r>
              <w:t>2.1.1.1.1.010</w:t>
            </w:r>
          </w:p>
        </w:tc>
        <w:tc>
          <w:tcPr>
            <w:tcW w:w="4325" w:type="dxa"/>
            <w:shd w:val="clear" w:color="auto" w:fill="auto"/>
          </w:tcPr>
          <w:p w:rsidR="00496C80" w:rsidRDefault="00496C80" w:rsidP="00496C80">
            <w:pPr>
              <w:pStyle w:val="TableParagraph"/>
              <w:spacing w:line="247" w:lineRule="exact"/>
              <w:ind w:left="136"/>
            </w:pPr>
            <w:r>
              <w:t>Gubernatura</w:t>
            </w:r>
          </w:p>
        </w:tc>
        <w:tc>
          <w:tcPr>
            <w:tcW w:w="3446" w:type="dxa"/>
            <w:shd w:val="clear" w:color="auto" w:fill="auto"/>
          </w:tcPr>
          <w:p w:rsidR="00496C80" w:rsidRDefault="00496C80" w:rsidP="00496C80">
            <w:pPr>
              <w:pStyle w:val="TableParagraph"/>
              <w:tabs>
                <w:tab w:val="left" w:pos="940"/>
              </w:tabs>
              <w:spacing w:line="247" w:lineRule="exact"/>
              <w:ind w:right="48"/>
              <w:jc w:val="right"/>
            </w:pPr>
            <w:r>
              <w:t>$</w:t>
            </w:r>
            <w:r>
              <w:tab/>
            </w:r>
            <w:r>
              <w:rPr>
                <w:spacing w:val="-2"/>
              </w:rPr>
              <w:t>32’556,983.61</w:t>
            </w:r>
          </w:p>
        </w:tc>
      </w:tr>
      <w:tr w:rsidR="00496C80" w:rsidTr="00496C80">
        <w:trPr>
          <w:trHeight w:val="369"/>
        </w:trPr>
        <w:tc>
          <w:tcPr>
            <w:tcW w:w="1472" w:type="dxa"/>
            <w:shd w:val="clear" w:color="auto" w:fill="auto"/>
          </w:tcPr>
          <w:p w:rsidR="00496C80" w:rsidRDefault="00496C80" w:rsidP="00496C80">
            <w:pPr>
              <w:pStyle w:val="TableParagraph"/>
              <w:spacing w:before="116" w:line="233" w:lineRule="exact"/>
              <w:ind w:left="50"/>
            </w:pPr>
            <w:r>
              <w:t>2.1.1.1.1.100</w:t>
            </w:r>
          </w:p>
        </w:tc>
        <w:tc>
          <w:tcPr>
            <w:tcW w:w="4325" w:type="dxa"/>
            <w:shd w:val="clear" w:color="auto" w:fill="auto"/>
          </w:tcPr>
          <w:p w:rsidR="00496C80" w:rsidRDefault="00496C80" w:rsidP="00496C80">
            <w:pPr>
              <w:pStyle w:val="TableParagraph"/>
              <w:spacing w:before="116" w:line="233" w:lineRule="exact"/>
              <w:ind w:left="137"/>
            </w:pPr>
            <w:r>
              <w:t>Secretaría General de Gobierno</w:t>
            </w:r>
          </w:p>
        </w:tc>
        <w:tc>
          <w:tcPr>
            <w:tcW w:w="3446" w:type="dxa"/>
            <w:shd w:val="clear" w:color="auto" w:fill="auto"/>
          </w:tcPr>
          <w:p w:rsidR="00496C80" w:rsidRDefault="00496C80" w:rsidP="00496C80">
            <w:pPr>
              <w:pStyle w:val="TableParagraph"/>
              <w:tabs>
                <w:tab w:val="left" w:pos="818"/>
              </w:tabs>
              <w:spacing w:before="116" w:line="233" w:lineRule="exact"/>
              <w:ind w:right="48"/>
              <w:jc w:val="right"/>
            </w:pPr>
            <w:r>
              <w:t>$</w:t>
            </w:r>
            <w:r>
              <w:tab/>
            </w:r>
            <w:r>
              <w:rPr>
                <w:spacing w:val="-2"/>
              </w:rPr>
              <w:t>478’516,279.04</w:t>
            </w:r>
          </w:p>
        </w:tc>
      </w:tr>
    </w:tbl>
    <w:p w:rsidR="00496C80" w:rsidRDefault="00496C80" w:rsidP="00496C80">
      <w:pPr>
        <w:pStyle w:val="Textoindependiente"/>
        <w:spacing w:before="11"/>
        <w:rPr>
          <w:rFonts w:ascii="Times New Roman" w:hAnsi="Times New Roman"/>
          <w:sz w:val="16"/>
        </w:rPr>
      </w:pPr>
    </w:p>
    <w:tbl>
      <w:tblPr>
        <w:tblStyle w:val="TableNormal"/>
        <w:tblW w:w="9242" w:type="dxa"/>
        <w:tblInd w:w="876" w:type="dxa"/>
        <w:tblLook w:val="01E0" w:firstRow="1" w:lastRow="1" w:firstColumn="1" w:lastColumn="1" w:noHBand="0" w:noVBand="0"/>
      </w:tblPr>
      <w:tblGrid>
        <w:gridCol w:w="1487"/>
        <w:gridCol w:w="5257"/>
        <w:gridCol w:w="2498"/>
      </w:tblGrid>
      <w:tr w:rsidR="00496C80" w:rsidTr="00496C80">
        <w:trPr>
          <w:trHeight w:val="370"/>
        </w:trPr>
        <w:tc>
          <w:tcPr>
            <w:tcW w:w="1487" w:type="dxa"/>
            <w:shd w:val="clear" w:color="auto" w:fill="auto"/>
          </w:tcPr>
          <w:p w:rsidR="00496C80" w:rsidRDefault="00496C80" w:rsidP="00496C80">
            <w:pPr>
              <w:pStyle w:val="TableParagraph"/>
              <w:spacing w:line="247" w:lineRule="exact"/>
              <w:ind w:left="50"/>
            </w:pPr>
            <w:r>
              <w:t>2.1.1.1.1.110</w:t>
            </w:r>
          </w:p>
        </w:tc>
        <w:tc>
          <w:tcPr>
            <w:tcW w:w="5257" w:type="dxa"/>
            <w:shd w:val="clear" w:color="auto" w:fill="auto"/>
          </w:tcPr>
          <w:p w:rsidR="00496C80" w:rsidRDefault="00496C80" w:rsidP="00496C80">
            <w:pPr>
              <w:pStyle w:val="TableParagraph"/>
              <w:spacing w:line="247" w:lineRule="exact"/>
              <w:ind w:left="122"/>
            </w:pPr>
            <w:r>
              <w:t>Secretaría de Hacienda</w:t>
            </w:r>
          </w:p>
        </w:tc>
        <w:tc>
          <w:tcPr>
            <w:tcW w:w="2498" w:type="dxa"/>
            <w:shd w:val="clear" w:color="auto" w:fill="auto"/>
          </w:tcPr>
          <w:p w:rsidR="00496C80" w:rsidRDefault="00496C80" w:rsidP="00496C80">
            <w:pPr>
              <w:pStyle w:val="TableParagraph"/>
              <w:tabs>
                <w:tab w:val="left" w:pos="693"/>
              </w:tabs>
              <w:spacing w:line="247" w:lineRule="exact"/>
              <w:ind w:left="59"/>
              <w:jc w:val="center"/>
            </w:pPr>
            <w:r>
              <w:t>$</w:t>
            </w:r>
            <w:r>
              <w:tab/>
              <w:t>1,166’239,949.68</w:t>
            </w:r>
          </w:p>
        </w:tc>
      </w:tr>
      <w:tr w:rsidR="00496C80" w:rsidTr="00496C80">
        <w:trPr>
          <w:trHeight w:val="493"/>
        </w:trPr>
        <w:tc>
          <w:tcPr>
            <w:tcW w:w="1487" w:type="dxa"/>
            <w:shd w:val="clear" w:color="auto" w:fill="auto"/>
          </w:tcPr>
          <w:p w:rsidR="00496C80" w:rsidRDefault="00496C80" w:rsidP="00496C80">
            <w:pPr>
              <w:pStyle w:val="TableParagraph"/>
              <w:spacing w:before="117"/>
              <w:ind w:left="50"/>
            </w:pPr>
            <w:r>
              <w:t>2.1.1.1.1.170</w:t>
            </w:r>
          </w:p>
        </w:tc>
        <w:tc>
          <w:tcPr>
            <w:tcW w:w="5257" w:type="dxa"/>
            <w:shd w:val="clear" w:color="auto" w:fill="auto"/>
          </w:tcPr>
          <w:p w:rsidR="00496C80" w:rsidRDefault="00496C80" w:rsidP="00496C80">
            <w:pPr>
              <w:pStyle w:val="TableParagraph"/>
              <w:spacing w:before="117"/>
              <w:ind w:left="122"/>
            </w:pPr>
            <w:r>
              <w:t>Secretaría de Bienestar</w:t>
            </w:r>
          </w:p>
        </w:tc>
        <w:tc>
          <w:tcPr>
            <w:tcW w:w="2498" w:type="dxa"/>
            <w:shd w:val="clear" w:color="auto" w:fill="auto"/>
          </w:tcPr>
          <w:p w:rsidR="00496C80" w:rsidRDefault="00496C80" w:rsidP="00496C80">
            <w:pPr>
              <w:pStyle w:val="TableParagraph"/>
              <w:tabs>
                <w:tab w:val="left" w:pos="1001"/>
              </w:tabs>
              <w:spacing w:before="117"/>
              <w:ind w:left="59"/>
              <w:jc w:val="center"/>
            </w:pPr>
            <w:r>
              <w:t>$</w:t>
            </w:r>
            <w:r>
              <w:tab/>
              <w:t>90’470,652.31</w:t>
            </w:r>
          </w:p>
        </w:tc>
      </w:tr>
      <w:tr w:rsidR="00496C80" w:rsidTr="00496C80">
        <w:trPr>
          <w:trHeight w:val="493"/>
        </w:trPr>
        <w:tc>
          <w:tcPr>
            <w:tcW w:w="1487" w:type="dxa"/>
            <w:shd w:val="clear" w:color="auto" w:fill="auto"/>
          </w:tcPr>
          <w:p w:rsidR="00496C80" w:rsidRDefault="00496C80" w:rsidP="00496C80">
            <w:pPr>
              <w:pStyle w:val="TableParagraph"/>
              <w:spacing w:before="116"/>
              <w:ind w:left="50"/>
            </w:pPr>
            <w:r>
              <w:t>2.1.1.1.1.171</w:t>
            </w:r>
          </w:p>
        </w:tc>
        <w:tc>
          <w:tcPr>
            <w:tcW w:w="5257" w:type="dxa"/>
            <w:shd w:val="clear" w:color="auto" w:fill="auto"/>
          </w:tcPr>
          <w:p w:rsidR="00496C80" w:rsidRDefault="00496C80" w:rsidP="00496C80">
            <w:pPr>
              <w:pStyle w:val="TableParagraph"/>
              <w:spacing w:before="116"/>
              <w:ind w:left="123"/>
            </w:pPr>
            <w:r>
              <w:t>Instituto de la Juventud del Estado de Chiapas</w:t>
            </w:r>
          </w:p>
        </w:tc>
        <w:tc>
          <w:tcPr>
            <w:tcW w:w="2498" w:type="dxa"/>
            <w:shd w:val="clear" w:color="auto" w:fill="auto"/>
          </w:tcPr>
          <w:p w:rsidR="00496C80" w:rsidRDefault="00496C80" w:rsidP="00496C80">
            <w:pPr>
              <w:pStyle w:val="TableParagraph"/>
              <w:tabs>
                <w:tab w:val="left" w:pos="1001"/>
              </w:tabs>
              <w:spacing w:before="116"/>
              <w:ind w:left="60"/>
              <w:jc w:val="center"/>
            </w:pPr>
            <w:r>
              <w:t>$</w:t>
            </w:r>
            <w:r>
              <w:tab/>
              <w:t>12’092,016.42</w:t>
            </w:r>
          </w:p>
        </w:tc>
      </w:tr>
      <w:tr w:rsidR="00496C80" w:rsidTr="00496C80">
        <w:trPr>
          <w:trHeight w:val="745"/>
        </w:trPr>
        <w:tc>
          <w:tcPr>
            <w:tcW w:w="1487" w:type="dxa"/>
            <w:shd w:val="clear" w:color="auto" w:fill="auto"/>
          </w:tcPr>
          <w:p w:rsidR="00496C80" w:rsidRDefault="00496C80" w:rsidP="00496C80">
            <w:pPr>
              <w:pStyle w:val="TableParagraph"/>
              <w:spacing w:before="117"/>
              <w:ind w:left="50"/>
            </w:pPr>
            <w:r>
              <w:t>2.1.1.1.1.180</w:t>
            </w:r>
          </w:p>
        </w:tc>
        <w:tc>
          <w:tcPr>
            <w:tcW w:w="5257" w:type="dxa"/>
            <w:shd w:val="clear" w:color="auto" w:fill="auto"/>
          </w:tcPr>
          <w:p w:rsidR="00496C80" w:rsidRDefault="00496C80" w:rsidP="00496C80">
            <w:pPr>
              <w:pStyle w:val="TableParagraph"/>
              <w:spacing w:before="117"/>
              <w:ind w:left="122"/>
            </w:pPr>
            <w:r>
              <w:t>Secretaría para el Desarrollo Sustentable de los Pueblos Indígenas</w:t>
            </w:r>
          </w:p>
        </w:tc>
        <w:tc>
          <w:tcPr>
            <w:tcW w:w="2498" w:type="dxa"/>
            <w:shd w:val="clear" w:color="auto" w:fill="auto"/>
          </w:tcPr>
          <w:p w:rsidR="00496C80" w:rsidRDefault="00496C80" w:rsidP="00496C80">
            <w:pPr>
              <w:pStyle w:val="TableParagraph"/>
              <w:tabs>
                <w:tab w:val="left" w:pos="1001"/>
              </w:tabs>
              <w:spacing w:before="117"/>
              <w:ind w:left="60"/>
              <w:jc w:val="center"/>
            </w:pPr>
            <w:r>
              <w:t>$</w:t>
            </w:r>
            <w:r>
              <w:tab/>
              <w:t>22’718,522.41</w:t>
            </w:r>
          </w:p>
        </w:tc>
      </w:tr>
      <w:tr w:rsidR="00496C80" w:rsidTr="00496C80">
        <w:trPr>
          <w:trHeight w:val="746"/>
        </w:trPr>
        <w:tc>
          <w:tcPr>
            <w:tcW w:w="1487" w:type="dxa"/>
            <w:shd w:val="clear" w:color="auto" w:fill="auto"/>
          </w:tcPr>
          <w:p w:rsidR="00496C80" w:rsidRDefault="00496C80" w:rsidP="00496C80">
            <w:pPr>
              <w:pStyle w:val="TableParagraph"/>
              <w:spacing w:before="116"/>
              <w:ind w:left="50"/>
            </w:pPr>
            <w:r>
              <w:t>2.1.1.1.1.191</w:t>
            </w:r>
          </w:p>
        </w:tc>
        <w:tc>
          <w:tcPr>
            <w:tcW w:w="5257" w:type="dxa"/>
            <w:shd w:val="clear" w:color="auto" w:fill="auto"/>
          </w:tcPr>
          <w:p w:rsidR="00496C80" w:rsidRDefault="00496C80" w:rsidP="00496C80">
            <w:pPr>
              <w:pStyle w:val="TableParagraph"/>
              <w:tabs>
                <w:tab w:val="left" w:pos="1096"/>
                <w:tab w:val="left" w:pos="2780"/>
              </w:tabs>
              <w:spacing w:before="116"/>
              <w:ind w:left="122" w:right="106"/>
            </w:pPr>
            <w:r>
              <w:t>Instituto</w:t>
            </w:r>
            <w:r>
              <w:tab/>
              <w:t>de</w:t>
            </w:r>
            <w:r>
              <w:rPr>
                <w:spacing w:val="10"/>
              </w:rPr>
              <w:t>Protección</w:t>
            </w:r>
            <w:r>
              <w:tab/>
              <w:t>Social y Beneficencia Pública del Estado de</w:t>
            </w:r>
            <w:r>
              <w:rPr>
                <w:spacing w:val="-4"/>
              </w:rPr>
              <w:t>Chiapas</w:t>
            </w:r>
          </w:p>
        </w:tc>
        <w:tc>
          <w:tcPr>
            <w:tcW w:w="2498" w:type="dxa"/>
            <w:shd w:val="clear" w:color="auto" w:fill="auto"/>
          </w:tcPr>
          <w:p w:rsidR="00496C80" w:rsidRDefault="00496C80" w:rsidP="00496C80">
            <w:pPr>
              <w:pStyle w:val="TableParagraph"/>
              <w:tabs>
                <w:tab w:val="left" w:pos="1123"/>
              </w:tabs>
              <w:spacing w:before="116"/>
              <w:ind w:left="60"/>
              <w:jc w:val="center"/>
            </w:pPr>
            <w:r>
              <w:t>$</w:t>
            </w:r>
            <w:r>
              <w:tab/>
              <w:t>5’681,030.07</w:t>
            </w:r>
          </w:p>
        </w:tc>
      </w:tr>
      <w:tr w:rsidR="00496C80" w:rsidTr="00496C80">
        <w:trPr>
          <w:trHeight w:val="746"/>
        </w:trPr>
        <w:tc>
          <w:tcPr>
            <w:tcW w:w="1487" w:type="dxa"/>
            <w:shd w:val="clear" w:color="auto" w:fill="auto"/>
          </w:tcPr>
          <w:p w:rsidR="00496C80" w:rsidRDefault="00496C80" w:rsidP="00496C80">
            <w:pPr>
              <w:pStyle w:val="TableParagraph"/>
              <w:spacing w:before="116"/>
              <w:ind w:left="50"/>
            </w:pPr>
            <w:r>
              <w:t>2.1.1.1.1.192</w:t>
            </w:r>
          </w:p>
        </w:tc>
        <w:tc>
          <w:tcPr>
            <w:tcW w:w="5257" w:type="dxa"/>
            <w:shd w:val="clear" w:color="auto" w:fill="auto"/>
          </w:tcPr>
          <w:p w:rsidR="00496C80" w:rsidRDefault="00496C80" w:rsidP="00496C80">
            <w:pPr>
              <w:pStyle w:val="TableParagraph"/>
              <w:spacing w:before="116"/>
              <w:ind w:left="122" w:right="106"/>
            </w:pPr>
            <w:r>
              <w:t>Centro Estatal de Trasplantes del Estado de Chiapas</w:t>
            </w:r>
          </w:p>
        </w:tc>
        <w:tc>
          <w:tcPr>
            <w:tcW w:w="2498" w:type="dxa"/>
            <w:shd w:val="clear" w:color="auto" w:fill="auto"/>
          </w:tcPr>
          <w:p w:rsidR="00496C80" w:rsidRDefault="00496C80" w:rsidP="00496C80">
            <w:pPr>
              <w:pStyle w:val="TableParagraph"/>
              <w:tabs>
                <w:tab w:val="left" w:pos="1123"/>
              </w:tabs>
              <w:spacing w:before="116"/>
              <w:ind w:left="60"/>
              <w:jc w:val="center"/>
            </w:pPr>
            <w:r>
              <w:t>$</w:t>
            </w:r>
            <w:r>
              <w:tab/>
              <w:t>6’375,931.39</w:t>
            </w:r>
          </w:p>
        </w:tc>
      </w:tr>
      <w:tr w:rsidR="00496C80" w:rsidTr="00496C80">
        <w:trPr>
          <w:trHeight w:val="492"/>
        </w:trPr>
        <w:tc>
          <w:tcPr>
            <w:tcW w:w="1487" w:type="dxa"/>
            <w:shd w:val="clear" w:color="auto" w:fill="auto"/>
          </w:tcPr>
          <w:p w:rsidR="00496C80" w:rsidRDefault="00496C80" w:rsidP="00496C80">
            <w:pPr>
              <w:pStyle w:val="TableParagraph"/>
              <w:spacing w:before="116"/>
              <w:ind w:left="50"/>
            </w:pPr>
            <w:r>
              <w:t>2.1.1.1.1.200</w:t>
            </w:r>
          </w:p>
        </w:tc>
        <w:tc>
          <w:tcPr>
            <w:tcW w:w="5257" w:type="dxa"/>
            <w:shd w:val="clear" w:color="auto" w:fill="auto"/>
          </w:tcPr>
          <w:p w:rsidR="00496C80" w:rsidRDefault="00496C80" w:rsidP="00496C80">
            <w:pPr>
              <w:pStyle w:val="TableParagraph"/>
              <w:spacing w:before="116"/>
              <w:ind w:left="122"/>
            </w:pPr>
            <w:r>
              <w:t>Secretaría de Educación</w:t>
            </w:r>
          </w:p>
        </w:tc>
        <w:tc>
          <w:tcPr>
            <w:tcW w:w="2498" w:type="dxa"/>
            <w:shd w:val="clear" w:color="auto" w:fill="auto"/>
          </w:tcPr>
          <w:p w:rsidR="00496C80" w:rsidRDefault="00496C80" w:rsidP="00496C80">
            <w:pPr>
              <w:pStyle w:val="TableParagraph"/>
              <w:tabs>
                <w:tab w:val="left" w:pos="571"/>
              </w:tabs>
              <w:spacing w:before="116"/>
              <w:ind w:left="60"/>
              <w:jc w:val="center"/>
            </w:pPr>
            <w:r>
              <w:t>$</w:t>
            </w:r>
            <w:r>
              <w:tab/>
              <w:t>27,958’006,097.27</w:t>
            </w:r>
          </w:p>
        </w:tc>
      </w:tr>
      <w:tr w:rsidR="00496C80" w:rsidTr="00496C80">
        <w:trPr>
          <w:trHeight w:val="493"/>
        </w:trPr>
        <w:tc>
          <w:tcPr>
            <w:tcW w:w="1487" w:type="dxa"/>
            <w:shd w:val="clear" w:color="auto" w:fill="auto"/>
          </w:tcPr>
          <w:p w:rsidR="00496C80" w:rsidRDefault="00496C80" w:rsidP="00496C80">
            <w:pPr>
              <w:pStyle w:val="TableParagraph"/>
              <w:spacing w:before="116"/>
              <w:ind w:left="50"/>
            </w:pPr>
            <w:r>
              <w:t>2.1.1.1.1.230</w:t>
            </w:r>
          </w:p>
        </w:tc>
        <w:tc>
          <w:tcPr>
            <w:tcW w:w="5257" w:type="dxa"/>
            <w:shd w:val="clear" w:color="auto" w:fill="auto"/>
          </w:tcPr>
          <w:p w:rsidR="00496C80" w:rsidRDefault="00496C80" w:rsidP="00496C80">
            <w:pPr>
              <w:pStyle w:val="TableParagraph"/>
              <w:spacing w:before="116"/>
              <w:ind w:left="123"/>
            </w:pPr>
            <w:r>
              <w:t>Secretaría de Seguridad y Protección Ciudadana</w:t>
            </w:r>
          </w:p>
        </w:tc>
        <w:tc>
          <w:tcPr>
            <w:tcW w:w="2498" w:type="dxa"/>
            <w:shd w:val="clear" w:color="auto" w:fill="auto"/>
          </w:tcPr>
          <w:p w:rsidR="00496C80" w:rsidRDefault="00496C80" w:rsidP="00496C80">
            <w:pPr>
              <w:pStyle w:val="TableParagraph"/>
              <w:tabs>
                <w:tab w:val="left" w:pos="693"/>
              </w:tabs>
              <w:spacing w:before="116"/>
              <w:ind w:left="60"/>
              <w:jc w:val="center"/>
            </w:pPr>
            <w:r>
              <w:t>$</w:t>
            </w:r>
            <w:r>
              <w:tab/>
              <w:t>2,186’527,643.55</w:t>
            </w:r>
          </w:p>
        </w:tc>
      </w:tr>
      <w:tr w:rsidR="00496C80" w:rsidTr="00496C80">
        <w:trPr>
          <w:trHeight w:val="493"/>
        </w:trPr>
        <w:tc>
          <w:tcPr>
            <w:tcW w:w="1487" w:type="dxa"/>
            <w:shd w:val="clear" w:color="auto" w:fill="auto"/>
          </w:tcPr>
          <w:p w:rsidR="00496C80" w:rsidRDefault="00496C80" w:rsidP="00496C80">
            <w:pPr>
              <w:pStyle w:val="TableParagraph"/>
              <w:spacing w:before="117"/>
              <w:ind w:left="50"/>
            </w:pPr>
            <w:r>
              <w:t>2.1.1.1.1.231</w:t>
            </w:r>
          </w:p>
        </w:tc>
        <w:tc>
          <w:tcPr>
            <w:tcW w:w="5257" w:type="dxa"/>
            <w:shd w:val="clear" w:color="auto" w:fill="auto"/>
          </w:tcPr>
          <w:p w:rsidR="00496C80" w:rsidRDefault="00496C80" w:rsidP="00496C80">
            <w:pPr>
              <w:pStyle w:val="TableParagraph"/>
              <w:spacing w:before="117"/>
              <w:ind w:left="122"/>
            </w:pPr>
            <w:r>
              <w:t>Instituto de Formación Policial</w:t>
            </w:r>
          </w:p>
        </w:tc>
        <w:tc>
          <w:tcPr>
            <w:tcW w:w="2498" w:type="dxa"/>
            <w:shd w:val="clear" w:color="auto" w:fill="auto"/>
          </w:tcPr>
          <w:p w:rsidR="00496C80" w:rsidRDefault="00496C80" w:rsidP="00496C80">
            <w:pPr>
              <w:pStyle w:val="TableParagraph"/>
              <w:tabs>
                <w:tab w:val="left" w:pos="1001"/>
              </w:tabs>
              <w:spacing w:before="117"/>
              <w:ind w:left="60"/>
              <w:jc w:val="center"/>
            </w:pPr>
            <w:r>
              <w:t>$</w:t>
            </w:r>
            <w:r>
              <w:tab/>
              <w:t>26’991,737.15</w:t>
            </w:r>
          </w:p>
        </w:tc>
      </w:tr>
      <w:tr w:rsidR="00496C80" w:rsidTr="00496C80">
        <w:trPr>
          <w:trHeight w:val="493"/>
        </w:trPr>
        <w:tc>
          <w:tcPr>
            <w:tcW w:w="1487" w:type="dxa"/>
            <w:shd w:val="clear" w:color="auto" w:fill="auto"/>
          </w:tcPr>
          <w:p w:rsidR="00496C80" w:rsidRDefault="00496C80" w:rsidP="00496C80">
            <w:pPr>
              <w:pStyle w:val="TableParagraph"/>
              <w:spacing w:before="116"/>
              <w:ind w:left="50"/>
            </w:pPr>
            <w:r>
              <w:t>2.1.1.1.1.240</w:t>
            </w:r>
          </w:p>
        </w:tc>
        <w:tc>
          <w:tcPr>
            <w:tcW w:w="5257" w:type="dxa"/>
            <w:shd w:val="clear" w:color="auto" w:fill="auto"/>
          </w:tcPr>
          <w:p w:rsidR="00496C80" w:rsidRDefault="00496C80" w:rsidP="00496C80">
            <w:pPr>
              <w:pStyle w:val="TableParagraph"/>
              <w:spacing w:before="116"/>
              <w:ind w:left="122"/>
            </w:pPr>
            <w:r>
              <w:t>Secretaría de Movilidad y Transporte</w:t>
            </w:r>
          </w:p>
        </w:tc>
        <w:tc>
          <w:tcPr>
            <w:tcW w:w="2498" w:type="dxa"/>
            <w:shd w:val="clear" w:color="auto" w:fill="auto"/>
          </w:tcPr>
          <w:p w:rsidR="00496C80" w:rsidRDefault="00496C80" w:rsidP="00496C80">
            <w:pPr>
              <w:pStyle w:val="TableParagraph"/>
              <w:tabs>
                <w:tab w:val="left" w:pos="878"/>
              </w:tabs>
              <w:spacing w:before="116"/>
              <w:ind w:left="60"/>
              <w:jc w:val="center"/>
            </w:pPr>
            <w:r>
              <w:t>$</w:t>
            </w:r>
            <w:r>
              <w:tab/>
              <w:t>119’287,068.83</w:t>
            </w:r>
          </w:p>
        </w:tc>
      </w:tr>
      <w:tr w:rsidR="00496C80" w:rsidTr="00496C80">
        <w:trPr>
          <w:trHeight w:val="493"/>
        </w:trPr>
        <w:tc>
          <w:tcPr>
            <w:tcW w:w="1487" w:type="dxa"/>
            <w:shd w:val="clear" w:color="auto" w:fill="auto"/>
          </w:tcPr>
          <w:p w:rsidR="00496C80" w:rsidRDefault="00496C80" w:rsidP="00496C80">
            <w:pPr>
              <w:pStyle w:val="TableParagraph"/>
              <w:spacing w:before="117"/>
              <w:ind w:left="78"/>
            </w:pPr>
            <w:r>
              <w:t>2.1.1.1.1.250</w:t>
            </w:r>
          </w:p>
        </w:tc>
        <w:tc>
          <w:tcPr>
            <w:tcW w:w="5257" w:type="dxa"/>
            <w:shd w:val="clear" w:color="auto" w:fill="auto"/>
          </w:tcPr>
          <w:p w:rsidR="00496C80" w:rsidRDefault="00496C80" w:rsidP="00496C80">
            <w:pPr>
              <w:pStyle w:val="TableParagraph"/>
              <w:spacing w:before="117"/>
              <w:ind w:left="122"/>
            </w:pPr>
            <w:r>
              <w:t>Secretaría de la Honestidad y Función Pública</w:t>
            </w:r>
          </w:p>
        </w:tc>
        <w:tc>
          <w:tcPr>
            <w:tcW w:w="2498" w:type="dxa"/>
            <w:shd w:val="clear" w:color="auto" w:fill="auto"/>
          </w:tcPr>
          <w:p w:rsidR="00496C80" w:rsidRDefault="00496C80" w:rsidP="00496C80">
            <w:pPr>
              <w:pStyle w:val="TableParagraph"/>
              <w:tabs>
                <w:tab w:val="left" w:pos="878"/>
              </w:tabs>
              <w:spacing w:before="117"/>
              <w:ind w:left="60"/>
              <w:jc w:val="center"/>
            </w:pPr>
            <w:r>
              <w:t>$</w:t>
            </w:r>
            <w:r>
              <w:tab/>
              <w:t>183’261,758.58</w:t>
            </w:r>
          </w:p>
        </w:tc>
      </w:tr>
      <w:tr w:rsidR="00496C80" w:rsidTr="00496C80">
        <w:trPr>
          <w:trHeight w:val="491"/>
        </w:trPr>
        <w:tc>
          <w:tcPr>
            <w:tcW w:w="1487" w:type="dxa"/>
            <w:shd w:val="clear" w:color="auto" w:fill="auto"/>
          </w:tcPr>
          <w:p w:rsidR="00496C80" w:rsidRDefault="00496C80" w:rsidP="00496C80">
            <w:pPr>
              <w:pStyle w:val="TableParagraph"/>
              <w:spacing w:before="116"/>
              <w:ind w:left="78"/>
            </w:pPr>
            <w:r>
              <w:t>2.1.1.1.1.270</w:t>
            </w:r>
          </w:p>
        </w:tc>
        <w:tc>
          <w:tcPr>
            <w:tcW w:w="5257" w:type="dxa"/>
            <w:shd w:val="clear" w:color="auto" w:fill="auto"/>
          </w:tcPr>
          <w:p w:rsidR="00496C80" w:rsidRDefault="00496C80" w:rsidP="00496C80">
            <w:pPr>
              <w:pStyle w:val="TableParagraph"/>
              <w:spacing w:before="116"/>
              <w:ind w:left="122"/>
            </w:pPr>
            <w:r>
              <w:t>Secretaría de Obras Públicas</w:t>
            </w:r>
          </w:p>
        </w:tc>
        <w:tc>
          <w:tcPr>
            <w:tcW w:w="2498" w:type="dxa"/>
            <w:shd w:val="clear" w:color="auto" w:fill="auto"/>
          </w:tcPr>
          <w:p w:rsidR="00496C80" w:rsidRDefault="00496C80" w:rsidP="00496C80">
            <w:pPr>
              <w:pStyle w:val="TableParagraph"/>
              <w:tabs>
                <w:tab w:val="left" w:pos="693"/>
              </w:tabs>
              <w:spacing w:before="116"/>
              <w:ind w:left="59"/>
              <w:jc w:val="center"/>
            </w:pPr>
            <w:r>
              <w:t>$</w:t>
            </w:r>
            <w:r>
              <w:tab/>
              <w:t>1,919’223,578.85</w:t>
            </w:r>
          </w:p>
        </w:tc>
      </w:tr>
      <w:tr w:rsidR="00496C80" w:rsidTr="00496C80">
        <w:trPr>
          <w:trHeight w:val="493"/>
        </w:trPr>
        <w:tc>
          <w:tcPr>
            <w:tcW w:w="1487" w:type="dxa"/>
            <w:shd w:val="clear" w:color="auto" w:fill="auto"/>
          </w:tcPr>
          <w:p w:rsidR="00496C80" w:rsidRDefault="00496C80" w:rsidP="00496C80">
            <w:pPr>
              <w:pStyle w:val="TableParagraph"/>
              <w:spacing w:before="116"/>
              <w:ind w:left="78"/>
            </w:pPr>
            <w:r>
              <w:t>2.1.1.1.1.280</w:t>
            </w:r>
          </w:p>
        </w:tc>
        <w:tc>
          <w:tcPr>
            <w:tcW w:w="5257" w:type="dxa"/>
            <w:shd w:val="clear" w:color="auto" w:fill="auto"/>
          </w:tcPr>
          <w:p w:rsidR="00496C80" w:rsidRDefault="00496C80" w:rsidP="00496C80">
            <w:pPr>
              <w:pStyle w:val="TableParagraph"/>
              <w:spacing w:before="116"/>
              <w:ind w:left="122"/>
            </w:pPr>
            <w:r>
              <w:t>Secretaría de Turismo</w:t>
            </w:r>
          </w:p>
        </w:tc>
        <w:tc>
          <w:tcPr>
            <w:tcW w:w="2498" w:type="dxa"/>
            <w:shd w:val="clear" w:color="auto" w:fill="auto"/>
          </w:tcPr>
          <w:p w:rsidR="00496C80" w:rsidRDefault="00496C80" w:rsidP="00496C80">
            <w:pPr>
              <w:pStyle w:val="TableParagraph"/>
              <w:tabs>
                <w:tab w:val="left" w:pos="878"/>
              </w:tabs>
              <w:spacing w:before="116"/>
              <w:ind w:left="60"/>
              <w:jc w:val="center"/>
            </w:pPr>
            <w:r>
              <w:t>$</w:t>
            </w:r>
            <w:r>
              <w:tab/>
              <w:t>172’785,212.16</w:t>
            </w:r>
          </w:p>
        </w:tc>
      </w:tr>
      <w:tr w:rsidR="00496C80" w:rsidTr="00496C80">
        <w:trPr>
          <w:trHeight w:val="493"/>
        </w:trPr>
        <w:tc>
          <w:tcPr>
            <w:tcW w:w="1487" w:type="dxa"/>
            <w:shd w:val="clear" w:color="auto" w:fill="auto"/>
          </w:tcPr>
          <w:p w:rsidR="00496C80" w:rsidRDefault="00496C80" w:rsidP="00496C80">
            <w:pPr>
              <w:pStyle w:val="TableParagraph"/>
              <w:spacing w:before="117"/>
              <w:ind w:left="78"/>
            </w:pPr>
            <w:r>
              <w:t>2.1.1.1.1.300</w:t>
            </w:r>
          </w:p>
        </w:tc>
        <w:tc>
          <w:tcPr>
            <w:tcW w:w="5257" w:type="dxa"/>
            <w:shd w:val="clear" w:color="auto" w:fill="auto"/>
          </w:tcPr>
          <w:p w:rsidR="00496C80" w:rsidRDefault="00496C80" w:rsidP="00496C80">
            <w:pPr>
              <w:pStyle w:val="TableParagraph"/>
              <w:spacing w:before="117"/>
              <w:ind w:left="122"/>
            </w:pPr>
            <w:r>
              <w:t>Organismos Subsidiados</w:t>
            </w:r>
          </w:p>
        </w:tc>
        <w:tc>
          <w:tcPr>
            <w:tcW w:w="2498" w:type="dxa"/>
            <w:shd w:val="clear" w:color="auto" w:fill="auto"/>
          </w:tcPr>
          <w:p w:rsidR="00496C80" w:rsidRDefault="00496C80" w:rsidP="00496C80">
            <w:pPr>
              <w:pStyle w:val="TableParagraph"/>
              <w:tabs>
                <w:tab w:val="left" w:pos="693"/>
              </w:tabs>
              <w:spacing w:before="117"/>
              <w:ind w:left="60"/>
              <w:jc w:val="center"/>
            </w:pPr>
            <w:r>
              <w:t>$</w:t>
            </w:r>
            <w:r>
              <w:tab/>
              <w:t>1,618’229,723.46</w:t>
            </w:r>
          </w:p>
        </w:tc>
      </w:tr>
      <w:tr w:rsidR="00496C80" w:rsidTr="00496C80">
        <w:trPr>
          <w:trHeight w:val="493"/>
        </w:trPr>
        <w:tc>
          <w:tcPr>
            <w:tcW w:w="1487" w:type="dxa"/>
            <w:shd w:val="clear" w:color="auto" w:fill="auto"/>
          </w:tcPr>
          <w:p w:rsidR="00496C80" w:rsidRDefault="00496C80" w:rsidP="00496C80">
            <w:pPr>
              <w:pStyle w:val="TableParagraph"/>
              <w:spacing w:before="116"/>
              <w:ind w:left="78"/>
            </w:pPr>
            <w:r>
              <w:t>2.1.1.1.1.301</w:t>
            </w:r>
          </w:p>
        </w:tc>
        <w:tc>
          <w:tcPr>
            <w:tcW w:w="5257" w:type="dxa"/>
            <w:shd w:val="clear" w:color="auto" w:fill="auto"/>
          </w:tcPr>
          <w:p w:rsidR="00496C80" w:rsidRDefault="00496C80" w:rsidP="00496C80">
            <w:pPr>
              <w:pStyle w:val="TableParagraph"/>
              <w:spacing w:before="116"/>
              <w:ind w:left="122"/>
            </w:pPr>
            <w:r>
              <w:t>Ayudas a la Ciudadanía</w:t>
            </w:r>
          </w:p>
        </w:tc>
        <w:tc>
          <w:tcPr>
            <w:tcW w:w="2498" w:type="dxa"/>
            <w:shd w:val="clear" w:color="auto" w:fill="auto"/>
          </w:tcPr>
          <w:p w:rsidR="00496C80" w:rsidRDefault="00496C80" w:rsidP="00496C80">
            <w:pPr>
              <w:pStyle w:val="TableParagraph"/>
              <w:tabs>
                <w:tab w:val="left" w:pos="1123"/>
              </w:tabs>
              <w:spacing w:before="116"/>
              <w:ind w:left="60"/>
              <w:jc w:val="center"/>
            </w:pPr>
            <w:r>
              <w:t>$</w:t>
            </w:r>
            <w:r>
              <w:tab/>
              <w:t>2’781,360.00</w:t>
            </w:r>
          </w:p>
        </w:tc>
      </w:tr>
      <w:tr w:rsidR="00496C80" w:rsidTr="00496C80">
        <w:trPr>
          <w:trHeight w:val="493"/>
        </w:trPr>
        <w:tc>
          <w:tcPr>
            <w:tcW w:w="1487" w:type="dxa"/>
            <w:shd w:val="clear" w:color="auto" w:fill="auto"/>
          </w:tcPr>
          <w:p w:rsidR="00496C80" w:rsidRDefault="00496C80" w:rsidP="00496C80">
            <w:pPr>
              <w:pStyle w:val="TableParagraph"/>
              <w:spacing w:before="117"/>
              <w:ind w:left="78"/>
            </w:pPr>
            <w:r>
              <w:t>2.1.1.1.1.320</w:t>
            </w:r>
          </w:p>
        </w:tc>
        <w:tc>
          <w:tcPr>
            <w:tcW w:w="5257" w:type="dxa"/>
            <w:shd w:val="clear" w:color="auto" w:fill="auto"/>
          </w:tcPr>
          <w:p w:rsidR="00496C80" w:rsidRDefault="00496C80" w:rsidP="00496C80">
            <w:pPr>
              <w:pStyle w:val="TableParagraph"/>
              <w:spacing w:before="117"/>
              <w:ind w:left="122"/>
            </w:pPr>
            <w:r>
              <w:t>Secretaría de Medio Ambiente e Historia Natural</w:t>
            </w:r>
          </w:p>
        </w:tc>
        <w:tc>
          <w:tcPr>
            <w:tcW w:w="2498" w:type="dxa"/>
            <w:shd w:val="clear" w:color="auto" w:fill="auto"/>
          </w:tcPr>
          <w:p w:rsidR="00496C80" w:rsidRDefault="00496C80" w:rsidP="00496C80">
            <w:pPr>
              <w:pStyle w:val="TableParagraph"/>
              <w:tabs>
                <w:tab w:val="left" w:pos="878"/>
              </w:tabs>
              <w:spacing w:before="117"/>
              <w:ind w:left="60"/>
              <w:jc w:val="center"/>
            </w:pPr>
            <w:r>
              <w:t>$</w:t>
            </w:r>
            <w:r>
              <w:tab/>
              <w:t>107’836,603.64</w:t>
            </w:r>
          </w:p>
        </w:tc>
      </w:tr>
      <w:tr w:rsidR="00496C80" w:rsidTr="00496C80">
        <w:trPr>
          <w:trHeight w:val="745"/>
        </w:trPr>
        <w:tc>
          <w:tcPr>
            <w:tcW w:w="1487" w:type="dxa"/>
            <w:shd w:val="clear" w:color="auto" w:fill="auto"/>
          </w:tcPr>
          <w:p w:rsidR="00496C80" w:rsidRDefault="00496C80" w:rsidP="00496C80">
            <w:pPr>
              <w:pStyle w:val="TableParagraph"/>
              <w:spacing w:before="116"/>
              <w:ind w:left="78"/>
            </w:pPr>
            <w:r>
              <w:t>2.1.1.1.1.321</w:t>
            </w:r>
          </w:p>
        </w:tc>
        <w:tc>
          <w:tcPr>
            <w:tcW w:w="5257" w:type="dxa"/>
            <w:shd w:val="clear" w:color="auto" w:fill="auto"/>
          </w:tcPr>
          <w:p w:rsidR="00496C80" w:rsidRDefault="00496C80" w:rsidP="00496C80">
            <w:pPr>
              <w:pStyle w:val="TableParagraph"/>
              <w:spacing w:before="116"/>
              <w:ind w:left="122"/>
            </w:pPr>
            <w:r>
              <w:t>Coordinación Estatal para el Mejoramiento del Zoológico Miguel Álvarez del Toro</w:t>
            </w:r>
          </w:p>
        </w:tc>
        <w:tc>
          <w:tcPr>
            <w:tcW w:w="2498" w:type="dxa"/>
            <w:shd w:val="clear" w:color="auto" w:fill="auto"/>
          </w:tcPr>
          <w:p w:rsidR="00496C80" w:rsidRDefault="00496C80" w:rsidP="00496C80">
            <w:pPr>
              <w:pStyle w:val="TableParagraph"/>
              <w:tabs>
                <w:tab w:val="left" w:pos="1001"/>
              </w:tabs>
              <w:spacing w:before="116"/>
              <w:ind w:left="60"/>
              <w:jc w:val="center"/>
            </w:pPr>
            <w:r>
              <w:t>$</w:t>
            </w:r>
            <w:r>
              <w:tab/>
              <w:t>39’361,634.35</w:t>
            </w:r>
          </w:p>
        </w:tc>
      </w:tr>
      <w:tr w:rsidR="00496C80" w:rsidTr="00496C80">
        <w:trPr>
          <w:trHeight w:val="493"/>
        </w:trPr>
        <w:tc>
          <w:tcPr>
            <w:tcW w:w="1487" w:type="dxa"/>
            <w:shd w:val="clear" w:color="auto" w:fill="auto"/>
          </w:tcPr>
          <w:p w:rsidR="00496C80" w:rsidRDefault="00496C80" w:rsidP="00496C80">
            <w:pPr>
              <w:pStyle w:val="TableParagraph"/>
              <w:spacing w:before="117"/>
              <w:ind w:left="50"/>
            </w:pPr>
            <w:r>
              <w:lastRenderedPageBreak/>
              <w:t>2.1.1.1.1.360</w:t>
            </w:r>
          </w:p>
        </w:tc>
        <w:tc>
          <w:tcPr>
            <w:tcW w:w="5257" w:type="dxa"/>
            <w:shd w:val="clear" w:color="auto" w:fill="auto"/>
          </w:tcPr>
          <w:p w:rsidR="00496C80" w:rsidRDefault="00496C80" w:rsidP="00496C80">
            <w:pPr>
              <w:pStyle w:val="TableParagraph"/>
              <w:spacing w:before="117"/>
              <w:ind w:left="122"/>
            </w:pPr>
            <w:r>
              <w:t>Secretaría de la Igualdad de Género</w:t>
            </w:r>
          </w:p>
        </w:tc>
        <w:tc>
          <w:tcPr>
            <w:tcW w:w="2498" w:type="dxa"/>
            <w:shd w:val="clear" w:color="auto" w:fill="auto"/>
          </w:tcPr>
          <w:p w:rsidR="00496C80" w:rsidRDefault="00496C80" w:rsidP="00496C80">
            <w:pPr>
              <w:pStyle w:val="TableParagraph"/>
              <w:tabs>
                <w:tab w:val="left" w:pos="1001"/>
              </w:tabs>
              <w:spacing w:before="117"/>
              <w:ind w:left="59"/>
              <w:jc w:val="center"/>
            </w:pPr>
            <w:r>
              <w:t>$</w:t>
            </w:r>
            <w:r>
              <w:tab/>
              <w:t>67’888,609.74</w:t>
            </w:r>
          </w:p>
        </w:tc>
      </w:tr>
      <w:tr w:rsidR="00496C80" w:rsidTr="00496C80">
        <w:trPr>
          <w:trHeight w:val="493"/>
        </w:trPr>
        <w:tc>
          <w:tcPr>
            <w:tcW w:w="1487" w:type="dxa"/>
            <w:shd w:val="clear" w:color="auto" w:fill="auto"/>
          </w:tcPr>
          <w:p w:rsidR="00496C80" w:rsidRDefault="00496C80" w:rsidP="00496C80">
            <w:pPr>
              <w:pStyle w:val="TableParagraph"/>
              <w:spacing w:before="116"/>
              <w:ind w:left="50"/>
            </w:pPr>
            <w:r>
              <w:t>2.1.1.1.1.400</w:t>
            </w:r>
          </w:p>
        </w:tc>
        <w:tc>
          <w:tcPr>
            <w:tcW w:w="5257" w:type="dxa"/>
            <w:shd w:val="clear" w:color="auto" w:fill="auto"/>
          </w:tcPr>
          <w:p w:rsidR="00496C80" w:rsidRDefault="00496C80" w:rsidP="00496C80">
            <w:pPr>
              <w:pStyle w:val="TableParagraph"/>
              <w:spacing w:before="116"/>
              <w:ind w:left="122"/>
            </w:pPr>
            <w:r>
              <w:t>Secretaría de Protección Civil</w:t>
            </w:r>
          </w:p>
        </w:tc>
        <w:tc>
          <w:tcPr>
            <w:tcW w:w="2498" w:type="dxa"/>
            <w:shd w:val="clear" w:color="auto" w:fill="auto"/>
          </w:tcPr>
          <w:p w:rsidR="00496C80" w:rsidRDefault="00496C80" w:rsidP="00496C80">
            <w:pPr>
              <w:pStyle w:val="TableParagraph"/>
              <w:tabs>
                <w:tab w:val="left" w:pos="1001"/>
              </w:tabs>
              <w:spacing w:before="116"/>
              <w:ind w:left="60"/>
              <w:jc w:val="center"/>
            </w:pPr>
            <w:r>
              <w:t>$</w:t>
            </w:r>
            <w:r>
              <w:tab/>
              <w:t>65’535,973.45</w:t>
            </w:r>
          </w:p>
        </w:tc>
      </w:tr>
      <w:tr w:rsidR="00496C80" w:rsidTr="00496C80">
        <w:trPr>
          <w:trHeight w:val="493"/>
        </w:trPr>
        <w:tc>
          <w:tcPr>
            <w:tcW w:w="1487" w:type="dxa"/>
            <w:shd w:val="clear" w:color="auto" w:fill="auto"/>
          </w:tcPr>
          <w:p w:rsidR="00496C80" w:rsidRDefault="00496C80" w:rsidP="00496C80">
            <w:pPr>
              <w:pStyle w:val="TableParagraph"/>
              <w:spacing w:before="117"/>
              <w:ind w:left="50"/>
            </w:pPr>
            <w:r>
              <w:t>2.1.1.1.1.410</w:t>
            </w:r>
          </w:p>
        </w:tc>
        <w:tc>
          <w:tcPr>
            <w:tcW w:w="5257" w:type="dxa"/>
            <w:shd w:val="clear" w:color="auto" w:fill="auto"/>
          </w:tcPr>
          <w:p w:rsidR="00496C80" w:rsidRDefault="00496C80" w:rsidP="00496C80">
            <w:pPr>
              <w:pStyle w:val="TableParagraph"/>
              <w:spacing w:before="117"/>
              <w:ind w:left="122"/>
            </w:pPr>
            <w:r>
              <w:t>Secretaría de Agricultura, Ganadería y Pesca</w:t>
            </w:r>
          </w:p>
        </w:tc>
        <w:tc>
          <w:tcPr>
            <w:tcW w:w="2498" w:type="dxa"/>
            <w:shd w:val="clear" w:color="auto" w:fill="auto"/>
          </w:tcPr>
          <w:p w:rsidR="00496C80" w:rsidRDefault="00496C80" w:rsidP="00496C80">
            <w:pPr>
              <w:pStyle w:val="TableParagraph"/>
              <w:tabs>
                <w:tab w:val="left" w:pos="878"/>
              </w:tabs>
              <w:spacing w:before="117"/>
              <w:ind w:left="59"/>
              <w:jc w:val="center"/>
            </w:pPr>
            <w:r>
              <w:t>$</w:t>
            </w:r>
            <w:r>
              <w:tab/>
              <w:t>406’331,937.94</w:t>
            </w:r>
          </w:p>
        </w:tc>
      </w:tr>
      <w:tr w:rsidR="00496C80" w:rsidTr="00496C80">
        <w:trPr>
          <w:trHeight w:val="493"/>
        </w:trPr>
        <w:tc>
          <w:tcPr>
            <w:tcW w:w="1487" w:type="dxa"/>
            <w:shd w:val="clear" w:color="auto" w:fill="auto"/>
          </w:tcPr>
          <w:p w:rsidR="00496C80" w:rsidRDefault="00496C80" w:rsidP="00496C80">
            <w:pPr>
              <w:pStyle w:val="TableParagraph"/>
              <w:spacing w:before="116"/>
              <w:ind w:left="50"/>
            </w:pPr>
            <w:r>
              <w:t>2.1.1.1.1.420</w:t>
            </w:r>
          </w:p>
        </w:tc>
        <w:tc>
          <w:tcPr>
            <w:tcW w:w="5257" w:type="dxa"/>
            <w:shd w:val="clear" w:color="auto" w:fill="auto"/>
          </w:tcPr>
          <w:p w:rsidR="00496C80" w:rsidRDefault="00496C80" w:rsidP="00496C80">
            <w:pPr>
              <w:pStyle w:val="TableParagraph"/>
              <w:spacing w:before="116"/>
              <w:ind w:left="122"/>
            </w:pPr>
            <w:r>
              <w:t>Secretaría de Economía y del Trabajo</w:t>
            </w:r>
          </w:p>
        </w:tc>
        <w:tc>
          <w:tcPr>
            <w:tcW w:w="2498" w:type="dxa"/>
            <w:shd w:val="clear" w:color="auto" w:fill="auto"/>
          </w:tcPr>
          <w:p w:rsidR="00496C80" w:rsidRDefault="00496C80" w:rsidP="00496C80">
            <w:pPr>
              <w:pStyle w:val="TableParagraph"/>
              <w:tabs>
                <w:tab w:val="left" w:pos="878"/>
              </w:tabs>
              <w:spacing w:before="116"/>
              <w:ind w:left="60"/>
              <w:jc w:val="center"/>
            </w:pPr>
            <w:r>
              <w:t>$</w:t>
            </w:r>
            <w:r>
              <w:tab/>
              <w:t>113’606,047.90</w:t>
            </w:r>
          </w:p>
        </w:tc>
      </w:tr>
      <w:tr w:rsidR="00496C80" w:rsidTr="00496C80">
        <w:trPr>
          <w:trHeight w:val="493"/>
        </w:trPr>
        <w:tc>
          <w:tcPr>
            <w:tcW w:w="1487" w:type="dxa"/>
            <w:shd w:val="clear" w:color="auto" w:fill="auto"/>
          </w:tcPr>
          <w:p w:rsidR="00496C80" w:rsidRDefault="00496C80" w:rsidP="00496C80">
            <w:pPr>
              <w:pStyle w:val="TableParagraph"/>
              <w:spacing w:before="117"/>
              <w:ind w:left="50"/>
            </w:pPr>
            <w:r>
              <w:t>2.1.1.1.1.421</w:t>
            </w:r>
          </w:p>
        </w:tc>
        <w:tc>
          <w:tcPr>
            <w:tcW w:w="5257" w:type="dxa"/>
            <w:shd w:val="clear" w:color="auto" w:fill="auto"/>
          </w:tcPr>
          <w:p w:rsidR="00496C80" w:rsidRDefault="00496C80" w:rsidP="00496C80">
            <w:pPr>
              <w:pStyle w:val="TableParagraph"/>
              <w:spacing w:before="117"/>
              <w:ind w:left="122"/>
            </w:pPr>
            <w:r>
              <w:t>Comisión Estatal de Mejora Regulatoria</w:t>
            </w:r>
          </w:p>
        </w:tc>
        <w:tc>
          <w:tcPr>
            <w:tcW w:w="2498" w:type="dxa"/>
            <w:shd w:val="clear" w:color="auto" w:fill="auto"/>
          </w:tcPr>
          <w:p w:rsidR="00496C80" w:rsidRDefault="00496C80" w:rsidP="00496C80">
            <w:pPr>
              <w:pStyle w:val="TableParagraph"/>
              <w:tabs>
                <w:tab w:val="left" w:pos="1123"/>
              </w:tabs>
              <w:spacing w:before="117"/>
              <w:ind w:left="60"/>
              <w:jc w:val="center"/>
            </w:pPr>
            <w:r>
              <w:t>$</w:t>
            </w:r>
            <w:r>
              <w:tab/>
              <w:t>3’130,635.91</w:t>
            </w:r>
          </w:p>
        </w:tc>
      </w:tr>
      <w:tr w:rsidR="00496C80" w:rsidTr="00496C80">
        <w:trPr>
          <w:trHeight w:val="745"/>
        </w:trPr>
        <w:tc>
          <w:tcPr>
            <w:tcW w:w="1487" w:type="dxa"/>
            <w:shd w:val="clear" w:color="auto" w:fill="auto"/>
          </w:tcPr>
          <w:p w:rsidR="00496C80" w:rsidRDefault="00496C80" w:rsidP="00496C80">
            <w:pPr>
              <w:pStyle w:val="TableParagraph"/>
              <w:spacing w:before="116"/>
              <w:ind w:left="50"/>
            </w:pPr>
            <w:r>
              <w:t>2.1.1.1.1.422</w:t>
            </w:r>
          </w:p>
        </w:tc>
        <w:tc>
          <w:tcPr>
            <w:tcW w:w="5257" w:type="dxa"/>
            <w:shd w:val="clear" w:color="auto" w:fill="auto"/>
          </w:tcPr>
          <w:p w:rsidR="00496C80" w:rsidRDefault="00496C80" w:rsidP="00496C80">
            <w:pPr>
              <w:pStyle w:val="TableParagraph"/>
              <w:spacing w:before="116"/>
              <w:ind w:left="123" w:right="106"/>
            </w:pPr>
            <w:r>
              <w:t>Junta Local de Conciliación y Arbitraje del Estado de Chiapas</w:t>
            </w:r>
          </w:p>
        </w:tc>
        <w:tc>
          <w:tcPr>
            <w:tcW w:w="2498" w:type="dxa"/>
            <w:shd w:val="clear" w:color="auto" w:fill="auto"/>
          </w:tcPr>
          <w:p w:rsidR="00496C80" w:rsidRDefault="00496C80" w:rsidP="00496C80">
            <w:pPr>
              <w:pStyle w:val="TableParagraph"/>
              <w:tabs>
                <w:tab w:val="left" w:pos="1001"/>
              </w:tabs>
              <w:spacing w:before="116"/>
              <w:ind w:left="60"/>
              <w:jc w:val="center"/>
            </w:pPr>
            <w:r>
              <w:t>$</w:t>
            </w:r>
            <w:r>
              <w:tab/>
              <w:t>24’929,992.92</w:t>
            </w:r>
          </w:p>
        </w:tc>
      </w:tr>
      <w:tr w:rsidR="00496C80" w:rsidTr="00496C80">
        <w:trPr>
          <w:trHeight w:val="370"/>
        </w:trPr>
        <w:tc>
          <w:tcPr>
            <w:tcW w:w="1487" w:type="dxa"/>
            <w:shd w:val="clear" w:color="auto" w:fill="auto"/>
          </w:tcPr>
          <w:p w:rsidR="00496C80" w:rsidRDefault="00496C80" w:rsidP="00496C80">
            <w:pPr>
              <w:pStyle w:val="TableParagraph"/>
              <w:spacing w:before="117" w:line="233" w:lineRule="exact"/>
              <w:ind w:left="50"/>
            </w:pPr>
            <w:r>
              <w:t>2.1.1.1.1.610</w:t>
            </w:r>
          </w:p>
        </w:tc>
        <w:tc>
          <w:tcPr>
            <w:tcW w:w="5257" w:type="dxa"/>
            <w:shd w:val="clear" w:color="auto" w:fill="auto"/>
          </w:tcPr>
          <w:p w:rsidR="00496C80" w:rsidRDefault="00496C80" w:rsidP="00496C80">
            <w:pPr>
              <w:pStyle w:val="TableParagraph"/>
              <w:spacing w:before="117" w:line="233" w:lineRule="exact"/>
              <w:ind w:left="123"/>
            </w:pPr>
            <w:r>
              <w:t>Deuda Pública</w:t>
            </w:r>
          </w:p>
        </w:tc>
        <w:tc>
          <w:tcPr>
            <w:tcW w:w="2498" w:type="dxa"/>
            <w:shd w:val="clear" w:color="auto" w:fill="auto"/>
          </w:tcPr>
          <w:p w:rsidR="00496C80" w:rsidRDefault="00496C80" w:rsidP="00496C80">
            <w:pPr>
              <w:pStyle w:val="TableParagraph"/>
              <w:tabs>
                <w:tab w:val="left" w:pos="693"/>
              </w:tabs>
              <w:spacing w:before="117" w:line="233" w:lineRule="exact"/>
              <w:ind w:left="60"/>
              <w:jc w:val="center"/>
            </w:pPr>
            <w:r>
              <w:t>$</w:t>
            </w:r>
            <w:r>
              <w:tab/>
              <w:t>1,657’049,688.23</w:t>
            </w:r>
          </w:p>
        </w:tc>
      </w:tr>
    </w:tbl>
    <w:p w:rsidR="00496C80" w:rsidRDefault="00496C80" w:rsidP="00496C80">
      <w:pPr>
        <w:pStyle w:val="Textoindependiente"/>
        <w:rPr>
          <w:rFonts w:ascii="Times New Roman" w:hAnsi="Times New Roman"/>
          <w:sz w:val="20"/>
        </w:rPr>
      </w:pPr>
    </w:p>
    <w:p w:rsidR="00496C80" w:rsidRDefault="00496C80" w:rsidP="00496C80">
      <w:pPr>
        <w:pStyle w:val="Textoindependiente"/>
        <w:spacing w:before="11"/>
        <w:rPr>
          <w:rFonts w:ascii="Times New Roman" w:hAnsi="Times New Roman"/>
          <w:sz w:val="16"/>
        </w:rPr>
      </w:pPr>
    </w:p>
    <w:tbl>
      <w:tblPr>
        <w:tblStyle w:val="TableNormal"/>
        <w:tblW w:w="9244" w:type="dxa"/>
        <w:tblInd w:w="876" w:type="dxa"/>
        <w:tblLook w:val="01E0" w:firstRow="1" w:lastRow="1" w:firstColumn="1" w:lastColumn="1" w:noHBand="0" w:noVBand="0"/>
      </w:tblPr>
      <w:tblGrid>
        <w:gridCol w:w="1472"/>
        <w:gridCol w:w="4558"/>
        <w:gridCol w:w="3214"/>
      </w:tblGrid>
      <w:tr w:rsidR="00496C80" w:rsidTr="00496C80">
        <w:trPr>
          <w:trHeight w:val="370"/>
        </w:trPr>
        <w:tc>
          <w:tcPr>
            <w:tcW w:w="1472" w:type="dxa"/>
            <w:shd w:val="clear" w:color="auto" w:fill="auto"/>
          </w:tcPr>
          <w:p w:rsidR="00496C80" w:rsidRDefault="00496C80" w:rsidP="00496C80">
            <w:pPr>
              <w:pStyle w:val="TableParagraph"/>
              <w:spacing w:line="247" w:lineRule="exact"/>
              <w:ind w:left="50"/>
            </w:pPr>
            <w:r>
              <w:t>2.1.1.1.1.650</w:t>
            </w:r>
          </w:p>
        </w:tc>
        <w:tc>
          <w:tcPr>
            <w:tcW w:w="4558" w:type="dxa"/>
            <w:shd w:val="clear" w:color="auto" w:fill="auto"/>
          </w:tcPr>
          <w:p w:rsidR="00496C80" w:rsidRDefault="00496C80" w:rsidP="00496C80">
            <w:pPr>
              <w:pStyle w:val="TableParagraph"/>
              <w:spacing w:line="247" w:lineRule="exact"/>
              <w:ind w:left="136"/>
            </w:pPr>
            <w:r>
              <w:t>Provisiones Salariales y Económicas</w:t>
            </w:r>
          </w:p>
        </w:tc>
        <w:tc>
          <w:tcPr>
            <w:tcW w:w="3214" w:type="dxa"/>
            <w:shd w:val="clear" w:color="auto" w:fill="auto"/>
          </w:tcPr>
          <w:p w:rsidR="00496C80" w:rsidRDefault="00496C80" w:rsidP="00496C80">
            <w:pPr>
              <w:pStyle w:val="TableParagraph"/>
              <w:tabs>
                <w:tab w:val="left" w:pos="633"/>
              </w:tabs>
              <w:spacing w:line="247" w:lineRule="exact"/>
              <w:ind w:right="49"/>
              <w:jc w:val="right"/>
            </w:pPr>
            <w:r>
              <w:t>$</w:t>
            </w:r>
            <w:r>
              <w:tab/>
            </w:r>
            <w:r>
              <w:rPr>
                <w:spacing w:val="-2"/>
              </w:rPr>
              <w:t>7,249’971,151.73</w:t>
            </w:r>
          </w:p>
        </w:tc>
      </w:tr>
      <w:tr w:rsidR="00496C80" w:rsidTr="00496C80">
        <w:trPr>
          <w:trHeight w:val="493"/>
        </w:trPr>
        <w:tc>
          <w:tcPr>
            <w:tcW w:w="1472" w:type="dxa"/>
            <w:shd w:val="clear" w:color="auto" w:fill="auto"/>
          </w:tcPr>
          <w:p w:rsidR="00496C80" w:rsidRDefault="00496C80" w:rsidP="00496C80">
            <w:pPr>
              <w:pStyle w:val="TableParagraph"/>
              <w:spacing w:before="117"/>
              <w:ind w:left="50"/>
            </w:pPr>
            <w:r>
              <w:t>2.1.1.1.1.700</w:t>
            </w:r>
          </w:p>
        </w:tc>
        <w:tc>
          <w:tcPr>
            <w:tcW w:w="4558" w:type="dxa"/>
            <w:shd w:val="clear" w:color="auto" w:fill="auto"/>
          </w:tcPr>
          <w:p w:rsidR="00496C80" w:rsidRDefault="00496C80" w:rsidP="00496C80">
            <w:pPr>
              <w:pStyle w:val="TableParagraph"/>
              <w:spacing w:before="117"/>
              <w:ind w:left="136"/>
            </w:pPr>
            <w:r>
              <w:t>Obligaciones</w:t>
            </w:r>
          </w:p>
        </w:tc>
        <w:tc>
          <w:tcPr>
            <w:tcW w:w="3214" w:type="dxa"/>
            <w:shd w:val="clear" w:color="auto" w:fill="auto"/>
          </w:tcPr>
          <w:p w:rsidR="00496C80" w:rsidRDefault="00496C80" w:rsidP="00496C80">
            <w:pPr>
              <w:pStyle w:val="TableParagraph"/>
              <w:tabs>
                <w:tab w:val="left" w:pos="633"/>
              </w:tabs>
              <w:spacing w:before="117"/>
              <w:ind w:right="49"/>
              <w:jc w:val="right"/>
            </w:pPr>
            <w:r>
              <w:t>$</w:t>
            </w:r>
            <w:r>
              <w:tab/>
            </w:r>
            <w:r>
              <w:rPr>
                <w:spacing w:val="-2"/>
              </w:rPr>
              <w:t>1,301’461,573.00</w:t>
            </w:r>
          </w:p>
        </w:tc>
      </w:tr>
      <w:tr w:rsidR="00496C80" w:rsidTr="00496C80">
        <w:trPr>
          <w:trHeight w:val="369"/>
        </w:trPr>
        <w:tc>
          <w:tcPr>
            <w:tcW w:w="1472" w:type="dxa"/>
            <w:shd w:val="clear" w:color="auto" w:fill="auto"/>
          </w:tcPr>
          <w:p w:rsidR="00496C80" w:rsidRDefault="00496C80" w:rsidP="00496C80">
            <w:pPr>
              <w:pStyle w:val="TableParagraph"/>
              <w:spacing w:before="116" w:line="233" w:lineRule="exact"/>
              <w:ind w:left="50"/>
            </w:pPr>
            <w:r>
              <w:t>2.1.1.1.1.710</w:t>
            </w:r>
          </w:p>
        </w:tc>
        <w:tc>
          <w:tcPr>
            <w:tcW w:w="4558" w:type="dxa"/>
            <w:shd w:val="clear" w:color="auto" w:fill="auto"/>
          </w:tcPr>
          <w:p w:rsidR="00496C80" w:rsidRDefault="00496C80" w:rsidP="00496C80">
            <w:pPr>
              <w:pStyle w:val="TableParagraph"/>
              <w:spacing w:before="116" w:line="233" w:lineRule="exact"/>
              <w:ind w:left="136"/>
            </w:pPr>
            <w:r>
              <w:t>Municipios</w:t>
            </w:r>
          </w:p>
        </w:tc>
        <w:tc>
          <w:tcPr>
            <w:tcW w:w="3214" w:type="dxa"/>
            <w:shd w:val="clear" w:color="auto" w:fill="auto"/>
          </w:tcPr>
          <w:p w:rsidR="00496C80" w:rsidRDefault="00496C80" w:rsidP="00496C80">
            <w:pPr>
              <w:pStyle w:val="TableParagraph"/>
              <w:tabs>
                <w:tab w:val="left" w:pos="511"/>
              </w:tabs>
              <w:spacing w:before="116" w:line="233" w:lineRule="exact"/>
              <w:ind w:right="49"/>
              <w:jc w:val="right"/>
            </w:pPr>
            <w:r>
              <w:t>$</w:t>
            </w:r>
            <w:r>
              <w:tab/>
            </w:r>
            <w:r>
              <w:rPr>
                <w:spacing w:val="-1"/>
              </w:rPr>
              <w:t>22,537’128,973.39</w:t>
            </w:r>
          </w:p>
        </w:tc>
      </w:tr>
    </w:tbl>
    <w:p w:rsidR="00496C80" w:rsidRDefault="00496C80" w:rsidP="00496C80">
      <w:pPr>
        <w:spacing w:before="121"/>
        <w:ind w:left="819" w:right="1037"/>
        <w:jc w:val="both"/>
      </w:pPr>
      <w:r>
        <w:t>Las erogaciones previstas para la 2.1.1.1.1.200 Secretaría de Educación a que se refiere el presente artículo, incluyen:</w:t>
      </w:r>
    </w:p>
    <w:p w:rsidR="00496C80" w:rsidRDefault="00496C80" w:rsidP="00496C80">
      <w:pPr>
        <w:pStyle w:val="Textoindependiente"/>
        <w:spacing w:before="10"/>
        <w:rPr>
          <w:sz w:val="21"/>
        </w:rPr>
      </w:pPr>
    </w:p>
    <w:p w:rsidR="00496C80" w:rsidRDefault="00496C80" w:rsidP="00496C80">
      <w:pPr>
        <w:tabs>
          <w:tab w:val="left" w:pos="7731"/>
          <w:tab w:val="left" w:pos="8242"/>
        </w:tabs>
        <w:ind w:left="926"/>
      </w:pPr>
      <w:r w:rsidRPr="00326884">
        <w:t>2.1.1.1.1.201</w:t>
      </w:r>
      <w:r w:rsidR="00326884">
        <w:t xml:space="preserve">     </w:t>
      </w:r>
      <w:r w:rsidRPr="00326884">
        <w:t>Educación</w:t>
      </w:r>
      <w:r w:rsidR="00326884">
        <w:t xml:space="preserve"> </w:t>
      </w:r>
      <w:r w:rsidRPr="00326884">
        <w:t>Estatal</w:t>
      </w:r>
      <w:r>
        <w:rPr>
          <w:sz w:val="24"/>
        </w:rPr>
        <w:tab/>
      </w:r>
      <w:r>
        <w:rPr>
          <w:position w:val="2"/>
        </w:rPr>
        <w:t>$</w:t>
      </w:r>
      <w:r>
        <w:rPr>
          <w:position w:val="2"/>
        </w:rPr>
        <w:tab/>
        <w:t>11,005’616,092.08</w:t>
      </w:r>
    </w:p>
    <w:p w:rsidR="00496C80" w:rsidRDefault="00496C80" w:rsidP="00496C80">
      <w:pPr>
        <w:tabs>
          <w:tab w:val="left" w:pos="7731"/>
          <w:tab w:val="left" w:pos="8242"/>
        </w:tabs>
        <w:spacing w:before="102"/>
        <w:ind w:left="926"/>
      </w:pPr>
      <w:r w:rsidRPr="00326884">
        <w:t>2.1.1.1.1.202</w:t>
      </w:r>
      <w:r w:rsidR="00326884">
        <w:t xml:space="preserve">     </w:t>
      </w:r>
      <w:r w:rsidRPr="00326884">
        <w:t>Educación</w:t>
      </w:r>
      <w:r w:rsidR="00326884">
        <w:t xml:space="preserve"> </w:t>
      </w:r>
      <w:r w:rsidRPr="00326884">
        <w:t>Federalizada</w:t>
      </w:r>
      <w:r>
        <w:rPr>
          <w:sz w:val="24"/>
        </w:rPr>
        <w:tab/>
      </w:r>
      <w:r>
        <w:rPr>
          <w:position w:val="2"/>
        </w:rPr>
        <w:t>$</w:t>
      </w:r>
      <w:r>
        <w:rPr>
          <w:position w:val="2"/>
        </w:rPr>
        <w:tab/>
        <w:t>16,952’390,005.19</w:t>
      </w:r>
    </w:p>
    <w:p w:rsidR="00496C80" w:rsidRDefault="00496C80" w:rsidP="00496C80">
      <w:pPr>
        <w:pStyle w:val="Textoindependiente"/>
        <w:spacing w:before="10"/>
        <w:rPr>
          <w:sz w:val="30"/>
        </w:rPr>
      </w:pPr>
    </w:p>
    <w:p w:rsidR="00496C80" w:rsidRDefault="00496C80" w:rsidP="00496C80">
      <w:pPr>
        <w:ind w:left="818" w:right="1033"/>
        <w:jc w:val="both"/>
      </w:pPr>
      <w:r>
        <w:t>Los gastos previstos en la Unidad Responsable de Apoyo Deuda Pública, el mayor porcentaje se financia con recursos del Fondo de Aportaciones para el Fortalecimiento de las Entidades Federativas (FAFEF), por la cantidad de $ 774’233,509.25 con fundamento en los artículos 47 y 50 de la Ley de Coordinación Fiscal.</w:t>
      </w:r>
    </w:p>
    <w:p w:rsidR="00496C80" w:rsidRDefault="00496C80" w:rsidP="00496C80">
      <w:pPr>
        <w:pStyle w:val="Textoindependiente"/>
        <w:rPr>
          <w:sz w:val="22"/>
        </w:rPr>
      </w:pPr>
    </w:p>
    <w:p w:rsidR="00DC5AAE" w:rsidRDefault="00DC5AAE" w:rsidP="00DC5AAE">
      <w:pPr>
        <w:ind w:left="819" w:right="1054"/>
        <w:jc w:val="both"/>
        <w:rPr>
          <w:b/>
        </w:rPr>
      </w:pPr>
    </w:p>
    <w:p w:rsidR="00AB5FFE" w:rsidRDefault="00AB5FFE" w:rsidP="00DC5AAE">
      <w:pPr>
        <w:ind w:left="819" w:right="1054"/>
        <w:jc w:val="both"/>
        <w:rPr>
          <w:b/>
        </w:rPr>
      </w:pPr>
    </w:p>
    <w:p w:rsidR="00496C80" w:rsidRDefault="00496C80" w:rsidP="00DC5AAE">
      <w:pPr>
        <w:ind w:left="819" w:right="1054"/>
        <w:jc w:val="both"/>
      </w:pPr>
      <w:r>
        <w:rPr>
          <w:b/>
        </w:rPr>
        <w:t>Artículo 9</w:t>
      </w:r>
      <w:proofErr w:type="gramStart"/>
      <w:r>
        <w:rPr>
          <w:b/>
        </w:rPr>
        <w:t>.-</w:t>
      </w:r>
      <w:proofErr w:type="gramEnd"/>
      <w:r w:rsidR="00DC5AAE">
        <w:rPr>
          <w:b/>
        </w:rPr>
        <w:t xml:space="preserve"> </w:t>
      </w:r>
      <w:r>
        <w:t>Las erogaciones previstas para el Poder Legislativo ascienden a un monto total de</w:t>
      </w:r>
      <w:r w:rsidR="00DC5AAE">
        <w:t xml:space="preserve"> </w:t>
      </w:r>
      <w:r w:rsidR="00DC5AAE">
        <w:rPr>
          <w:b/>
        </w:rPr>
        <w:t>$</w:t>
      </w:r>
      <w:r>
        <w:rPr>
          <w:b/>
        </w:rPr>
        <w:t>501’423,126.93</w:t>
      </w:r>
      <w:r>
        <w:t>y se asigna de acuerdo a lo siguiente:</w:t>
      </w:r>
    </w:p>
    <w:p w:rsidR="00496C80" w:rsidRDefault="00496C80" w:rsidP="00496C80">
      <w:pPr>
        <w:pStyle w:val="Textoindependiente"/>
        <w:spacing w:before="9"/>
        <w:rPr>
          <w:sz w:val="35"/>
        </w:rPr>
      </w:pPr>
    </w:p>
    <w:p w:rsidR="00496C80" w:rsidRDefault="00496C80" w:rsidP="00496C80">
      <w:pPr>
        <w:pStyle w:val="Prrafodelista"/>
        <w:numPr>
          <w:ilvl w:val="4"/>
          <w:numId w:val="5"/>
        </w:numPr>
        <w:tabs>
          <w:tab w:val="left" w:pos="2059"/>
          <w:tab w:val="left" w:pos="2060"/>
        </w:tabs>
        <w:rPr>
          <w:b/>
        </w:rPr>
      </w:pPr>
      <w:r>
        <w:rPr>
          <w:b/>
        </w:rPr>
        <w:t>Poder Legislativo</w:t>
      </w:r>
    </w:p>
    <w:p w:rsidR="00496C80" w:rsidRDefault="00496C80" w:rsidP="00496C80">
      <w:pPr>
        <w:pStyle w:val="Textoindependiente"/>
        <w:rPr>
          <w:b/>
          <w:sz w:val="21"/>
        </w:rPr>
      </w:pPr>
    </w:p>
    <w:p w:rsidR="00496C80" w:rsidRDefault="00496C80" w:rsidP="00496C80">
      <w:pPr>
        <w:pStyle w:val="Prrafodelista"/>
        <w:numPr>
          <w:ilvl w:val="5"/>
          <w:numId w:val="5"/>
        </w:numPr>
        <w:tabs>
          <w:tab w:val="left" w:pos="2486"/>
          <w:tab w:val="left" w:pos="2487"/>
          <w:tab w:val="left" w:pos="7731"/>
          <w:tab w:val="left" w:pos="8550"/>
        </w:tabs>
        <w:ind w:hanging="1559"/>
      </w:pPr>
      <w:r>
        <w:t>Congreso</w:t>
      </w:r>
      <w:r>
        <w:rPr>
          <w:spacing w:val="-2"/>
        </w:rPr>
        <w:t>delEstado</w:t>
      </w:r>
      <w:r>
        <w:tab/>
        <w:t>$</w:t>
      </w:r>
      <w:r>
        <w:tab/>
        <w:t>286’354,133.57</w:t>
      </w:r>
    </w:p>
    <w:p w:rsidR="00496C80" w:rsidRDefault="00496C80" w:rsidP="00496C80">
      <w:pPr>
        <w:pStyle w:val="Textoindependiente"/>
        <w:spacing w:before="7"/>
        <w:rPr>
          <w:sz w:val="12"/>
        </w:rPr>
      </w:pPr>
    </w:p>
    <w:p w:rsidR="00496C80" w:rsidRDefault="00496C80" w:rsidP="00496C80">
      <w:pPr>
        <w:sectPr w:rsidR="00496C80">
          <w:headerReference w:type="default" r:id="rId9"/>
          <w:footerReference w:type="default" r:id="rId10"/>
          <w:pgSz w:w="12240" w:h="15840"/>
          <w:pgMar w:top="1000" w:right="380" w:bottom="1300" w:left="600" w:header="728" w:footer="1107" w:gutter="0"/>
          <w:cols w:space="720"/>
          <w:formProt w:val="0"/>
          <w:docGrid w:linePitch="100" w:charSpace="4096"/>
        </w:sectPr>
      </w:pPr>
    </w:p>
    <w:p w:rsidR="00496C80" w:rsidRDefault="00496C80" w:rsidP="00496C80">
      <w:pPr>
        <w:pStyle w:val="Prrafodelista"/>
        <w:numPr>
          <w:ilvl w:val="5"/>
          <w:numId w:val="5"/>
        </w:numPr>
        <w:tabs>
          <w:tab w:val="left" w:pos="2486"/>
          <w:tab w:val="left" w:pos="2487"/>
        </w:tabs>
        <w:spacing w:before="94"/>
      </w:pPr>
      <w:r>
        <w:lastRenderedPageBreak/>
        <w:t>Órgano de Fiscalización Superior del Congreso del Estado</w:t>
      </w:r>
    </w:p>
    <w:p w:rsidR="00496C80" w:rsidRDefault="00496C80" w:rsidP="00DC5AAE">
      <w:pPr>
        <w:tabs>
          <w:tab w:val="left" w:pos="999"/>
        </w:tabs>
        <w:spacing w:before="94"/>
        <w:ind w:left="180"/>
        <w:sectPr w:rsidR="00496C80">
          <w:type w:val="continuous"/>
          <w:pgSz w:w="12240" w:h="15840"/>
          <w:pgMar w:top="1000" w:right="380" w:bottom="1300" w:left="600" w:header="728" w:footer="1107" w:gutter="0"/>
          <w:cols w:num="2" w:space="720" w:equalWidth="0">
            <w:col w:w="7511" w:space="40"/>
            <w:col w:w="3708"/>
          </w:cols>
          <w:formProt w:val="0"/>
          <w:docGrid w:linePitch="100" w:charSpace="4096"/>
        </w:sectPr>
      </w:pPr>
      <w:r>
        <w:br w:type="column"/>
      </w:r>
      <w:r w:rsidR="00DC5AAE">
        <w:lastRenderedPageBreak/>
        <w:t>$</w:t>
      </w:r>
      <w:r w:rsidR="00DC5AAE">
        <w:tab/>
        <w:t>215’068,993.36</w:t>
      </w:r>
    </w:p>
    <w:p w:rsidR="00496C80" w:rsidRDefault="00DC5AAE" w:rsidP="00DC5AAE">
      <w:pPr>
        <w:pStyle w:val="Textoindependiente"/>
        <w:tabs>
          <w:tab w:val="left" w:pos="999"/>
        </w:tabs>
        <w:spacing w:before="3"/>
      </w:pPr>
      <w:r>
        <w:lastRenderedPageBreak/>
        <w:tab/>
      </w:r>
    </w:p>
    <w:p w:rsidR="00496C80" w:rsidRDefault="00496C80" w:rsidP="00496C80">
      <w:pPr>
        <w:spacing w:before="94"/>
        <w:ind w:left="818" w:right="1032"/>
        <w:jc w:val="both"/>
      </w:pPr>
      <w:r>
        <w:rPr>
          <w:b/>
        </w:rPr>
        <w:t>Artículo 10</w:t>
      </w:r>
      <w:proofErr w:type="gramStart"/>
      <w:r>
        <w:rPr>
          <w:b/>
        </w:rPr>
        <w:t>.-</w:t>
      </w:r>
      <w:proofErr w:type="gramEnd"/>
      <w:r w:rsidR="00DC5AAE">
        <w:rPr>
          <w:b/>
        </w:rPr>
        <w:t xml:space="preserve"> </w:t>
      </w:r>
      <w:r>
        <w:t>Las erogaciones previstas para los Órganos Autónomos ascienden a un monto total de</w:t>
      </w:r>
      <w:r w:rsidR="00DC5AAE">
        <w:t xml:space="preserve"> </w:t>
      </w:r>
      <w:r>
        <w:rPr>
          <w:b/>
        </w:rPr>
        <w:t>$ 1,590’534,462.78</w:t>
      </w:r>
      <w:r>
        <w:t>y se asigna de acuerdo a lo siguiente:</w:t>
      </w:r>
    </w:p>
    <w:p w:rsidR="00496C80" w:rsidRDefault="00496C80" w:rsidP="00496C80">
      <w:pPr>
        <w:pStyle w:val="Textoindependiente"/>
        <w:spacing w:before="5"/>
        <w:rPr>
          <w:sz w:val="34"/>
        </w:rPr>
      </w:pPr>
    </w:p>
    <w:p w:rsidR="00496C80" w:rsidRDefault="00496C80" w:rsidP="00496C80">
      <w:pPr>
        <w:tabs>
          <w:tab w:val="left" w:pos="2059"/>
        </w:tabs>
        <w:spacing w:before="1"/>
        <w:ind w:left="926"/>
        <w:rPr>
          <w:b/>
        </w:rPr>
      </w:pPr>
      <w:r>
        <w:rPr>
          <w:b/>
        </w:rPr>
        <w:t>2.1.1.1.4</w:t>
      </w:r>
      <w:r>
        <w:rPr>
          <w:b/>
        </w:rPr>
        <w:tab/>
        <w:t>Órganos</w:t>
      </w:r>
      <w:r>
        <w:rPr>
          <w:b/>
          <w:spacing w:val="-1"/>
        </w:rPr>
        <w:t>Autónomos</w:t>
      </w:r>
    </w:p>
    <w:p w:rsidR="00496C80" w:rsidRDefault="00496C80" w:rsidP="00496C80">
      <w:pPr>
        <w:pStyle w:val="Textoindependiente"/>
        <w:spacing w:before="6"/>
        <w:rPr>
          <w:b/>
          <w:sz w:val="21"/>
        </w:rPr>
      </w:pPr>
    </w:p>
    <w:tbl>
      <w:tblPr>
        <w:tblStyle w:val="TableNormal"/>
        <w:tblW w:w="9242" w:type="dxa"/>
        <w:tblInd w:w="876" w:type="dxa"/>
        <w:tblLook w:val="01E0" w:firstRow="1" w:lastRow="1" w:firstColumn="1" w:lastColumn="1" w:noHBand="0" w:noVBand="0"/>
      </w:tblPr>
      <w:tblGrid>
        <w:gridCol w:w="1473"/>
        <w:gridCol w:w="5272"/>
        <w:gridCol w:w="2497"/>
      </w:tblGrid>
      <w:tr w:rsidR="00496C80" w:rsidTr="00496C80">
        <w:trPr>
          <w:trHeight w:val="369"/>
        </w:trPr>
        <w:tc>
          <w:tcPr>
            <w:tcW w:w="1473" w:type="dxa"/>
            <w:shd w:val="clear" w:color="auto" w:fill="auto"/>
          </w:tcPr>
          <w:p w:rsidR="00496C80" w:rsidRDefault="00496C80" w:rsidP="00496C80">
            <w:pPr>
              <w:pStyle w:val="TableParagraph"/>
              <w:spacing w:line="247" w:lineRule="exact"/>
              <w:ind w:left="50"/>
            </w:pPr>
            <w:r>
              <w:t>2.1.1.1.4.100</w:t>
            </w:r>
          </w:p>
        </w:tc>
        <w:tc>
          <w:tcPr>
            <w:tcW w:w="5272" w:type="dxa"/>
            <w:shd w:val="clear" w:color="auto" w:fill="auto"/>
          </w:tcPr>
          <w:p w:rsidR="00496C80" w:rsidRDefault="00496C80" w:rsidP="00496C80">
            <w:pPr>
              <w:pStyle w:val="TableParagraph"/>
              <w:spacing w:line="247" w:lineRule="exact"/>
              <w:ind w:left="137"/>
            </w:pPr>
            <w:r>
              <w:t>Instituto de Elecciones y Participación Ciudadana</w:t>
            </w:r>
          </w:p>
        </w:tc>
        <w:tc>
          <w:tcPr>
            <w:tcW w:w="2497" w:type="dxa"/>
            <w:shd w:val="clear" w:color="auto" w:fill="auto"/>
          </w:tcPr>
          <w:p w:rsidR="00496C80" w:rsidRDefault="00496C80" w:rsidP="00496C80">
            <w:pPr>
              <w:pStyle w:val="TableParagraph"/>
              <w:tabs>
                <w:tab w:val="left" w:pos="878"/>
              </w:tabs>
              <w:spacing w:line="247" w:lineRule="exact"/>
              <w:ind w:left="61"/>
              <w:jc w:val="center"/>
            </w:pPr>
            <w:r>
              <w:t>$</w:t>
            </w:r>
            <w:r>
              <w:tab/>
              <w:t>142’115,791.78</w:t>
            </w:r>
          </w:p>
        </w:tc>
      </w:tr>
      <w:tr w:rsidR="00496C80" w:rsidTr="00496C80">
        <w:trPr>
          <w:trHeight w:val="492"/>
        </w:trPr>
        <w:tc>
          <w:tcPr>
            <w:tcW w:w="1473" w:type="dxa"/>
            <w:shd w:val="clear" w:color="auto" w:fill="auto"/>
          </w:tcPr>
          <w:p w:rsidR="00496C80" w:rsidRDefault="00496C80" w:rsidP="00496C80">
            <w:pPr>
              <w:pStyle w:val="TableParagraph"/>
              <w:spacing w:before="116"/>
              <w:ind w:left="50"/>
            </w:pPr>
            <w:r>
              <w:t>2.1.1.1.4.200</w:t>
            </w:r>
          </w:p>
        </w:tc>
        <w:tc>
          <w:tcPr>
            <w:tcW w:w="5272" w:type="dxa"/>
            <w:shd w:val="clear" w:color="auto" w:fill="auto"/>
          </w:tcPr>
          <w:p w:rsidR="00496C80" w:rsidRDefault="00496C80" w:rsidP="00496C80">
            <w:pPr>
              <w:pStyle w:val="TableParagraph"/>
              <w:spacing w:before="116"/>
              <w:ind w:left="136"/>
            </w:pPr>
            <w:r>
              <w:t>Comisión Estatal de los Derechos Humanos</w:t>
            </w:r>
          </w:p>
        </w:tc>
        <w:tc>
          <w:tcPr>
            <w:tcW w:w="2497" w:type="dxa"/>
            <w:shd w:val="clear" w:color="auto" w:fill="auto"/>
          </w:tcPr>
          <w:p w:rsidR="00496C80" w:rsidRDefault="00496C80" w:rsidP="00496C80">
            <w:pPr>
              <w:pStyle w:val="TableParagraph"/>
              <w:tabs>
                <w:tab w:val="left" w:pos="1001"/>
              </w:tabs>
              <w:spacing w:before="116"/>
              <w:ind w:left="60"/>
              <w:jc w:val="center"/>
            </w:pPr>
            <w:r>
              <w:t>$</w:t>
            </w:r>
            <w:r>
              <w:tab/>
              <w:t>49’861,829.30</w:t>
            </w:r>
          </w:p>
        </w:tc>
      </w:tr>
      <w:tr w:rsidR="00496C80" w:rsidTr="00496C80">
        <w:trPr>
          <w:trHeight w:val="493"/>
        </w:trPr>
        <w:tc>
          <w:tcPr>
            <w:tcW w:w="1473" w:type="dxa"/>
            <w:shd w:val="clear" w:color="auto" w:fill="auto"/>
          </w:tcPr>
          <w:p w:rsidR="00496C80" w:rsidRDefault="00496C80" w:rsidP="00496C80">
            <w:pPr>
              <w:pStyle w:val="TableParagraph"/>
              <w:spacing w:before="116"/>
              <w:ind w:left="50"/>
            </w:pPr>
            <w:r>
              <w:t>2.1.1.1.4.300</w:t>
            </w:r>
          </w:p>
        </w:tc>
        <w:tc>
          <w:tcPr>
            <w:tcW w:w="5272" w:type="dxa"/>
            <w:shd w:val="clear" w:color="auto" w:fill="auto"/>
          </w:tcPr>
          <w:p w:rsidR="00496C80" w:rsidRDefault="00496C80" w:rsidP="00496C80">
            <w:pPr>
              <w:pStyle w:val="TableParagraph"/>
              <w:spacing w:before="116"/>
              <w:ind w:left="137"/>
            </w:pPr>
            <w:r>
              <w:t>Fiscalía General del Estado</w:t>
            </w:r>
          </w:p>
        </w:tc>
        <w:tc>
          <w:tcPr>
            <w:tcW w:w="2497" w:type="dxa"/>
            <w:shd w:val="clear" w:color="auto" w:fill="auto"/>
          </w:tcPr>
          <w:p w:rsidR="00496C80" w:rsidRDefault="00496C80" w:rsidP="00496C80">
            <w:pPr>
              <w:pStyle w:val="TableParagraph"/>
              <w:tabs>
                <w:tab w:val="left" w:pos="693"/>
              </w:tabs>
              <w:spacing w:before="116"/>
              <w:ind w:left="60"/>
              <w:jc w:val="center"/>
            </w:pPr>
            <w:r>
              <w:t>$</w:t>
            </w:r>
            <w:r>
              <w:tab/>
              <w:t>1,321’949,013.96</w:t>
            </w:r>
          </w:p>
        </w:tc>
      </w:tr>
      <w:tr w:rsidR="00496C80" w:rsidTr="00496C80">
        <w:trPr>
          <w:trHeight w:val="493"/>
        </w:trPr>
        <w:tc>
          <w:tcPr>
            <w:tcW w:w="1473" w:type="dxa"/>
            <w:shd w:val="clear" w:color="auto" w:fill="auto"/>
          </w:tcPr>
          <w:p w:rsidR="00496C80" w:rsidRDefault="00496C80" w:rsidP="00496C80">
            <w:pPr>
              <w:pStyle w:val="TableParagraph"/>
              <w:spacing w:before="117"/>
              <w:ind w:left="50"/>
            </w:pPr>
            <w:r>
              <w:t>2.1.1.1.4.400</w:t>
            </w:r>
          </w:p>
        </w:tc>
        <w:tc>
          <w:tcPr>
            <w:tcW w:w="5272" w:type="dxa"/>
            <w:shd w:val="clear" w:color="auto" w:fill="auto"/>
          </w:tcPr>
          <w:p w:rsidR="00496C80" w:rsidRDefault="00496C80" w:rsidP="00496C80">
            <w:pPr>
              <w:pStyle w:val="TableParagraph"/>
              <w:spacing w:before="117"/>
              <w:ind w:left="136"/>
            </w:pPr>
            <w:r>
              <w:t>Tribunal Electoral del Estado de Chiapas</w:t>
            </w:r>
          </w:p>
        </w:tc>
        <w:tc>
          <w:tcPr>
            <w:tcW w:w="2497" w:type="dxa"/>
            <w:shd w:val="clear" w:color="auto" w:fill="auto"/>
          </w:tcPr>
          <w:p w:rsidR="00496C80" w:rsidRDefault="00496C80" w:rsidP="00496C80">
            <w:pPr>
              <w:pStyle w:val="TableParagraph"/>
              <w:tabs>
                <w:tab w:val="left" w:pos="1001"/>
              </w:tabs>
              <w:spacing w:before="117"/>
              <w:ind w:left="60"/>
              <w:jc w:val="center"/>
            </w:pPr>
            <w:r>
              <w:t>$</w:t>
            </w:r>
            <w:r>
              <w:tab/>
              <w:t>35’746,059.11</w:t>
            </w:r>
          </w:p>
        </w:tc>
      </w:tr>
      <w:tr w:rsidR="00496C80" w:rsidTr="00496C80">
        <w:trPr>
          <w:trHeight w:val="746"/>
        </w:trPr>
        <w:tc>
          <w:tcPr>
            <w:tcW w:w="1473" w:type="dxa"/>
            <w:shd w:val="clear" w:color="auto" w:fill="auto"/>
          </w:tcPr>
          <w:p w:rsidR="00496C80" w:rsidRDefault="00496C80" w:rsidP="00496C80">
            <w:pPr>
              <w:pStyle w:val="TableParagraph"/>
              <w:spacing w:before="116"/>
              <w:ind w:left="50"/>
            </w:pPr>
            <w:r>
              <w:t>2.1.1.1.4.500</w:t>
            </w:r>
          </w:p>
        </w:tc>
        <w:tc>
          <w:tcPr>
            <w:tcW w:w="5272" w:type="dxa"/>
            <w:shd w:val="clear" w:color="auto" w:fill="auto"/>
          </w:tcPr>
          <w:p w:rsidR="00496C80" w:rsidRDefault="00496C80" w:rsidP="00496C80">
            <w:pPr>
              <w:pStyle w:val="TableParagraph"/>
              <w:spacing w:before="116"/>
              <w:ind w:left="136"/>
            </w:pPr>
            <w:r>
              <w:t>Instituto de Acceso a la Información Pública del Estado de Chiapas</w:t>
            </w:r>
          </w:p>
        </w:tc>
        <w:tc>
          <w:tcPr>
            <w:tcW w:w="2497" w:type="dxa"/>
            <w:shd w:val="clear" w:color="auto" w:fill="auto"/>
          </w:tcPr>
          <w:p w:rsidR="00496C80" w:rsidRDefault="00496C80" w:rsidP="00496C80">
            <w:pPr>
              <w:pStyle w:val="TableParagraph"/>
              <w:tabs>
                <w:tab w:val="left" w:pos="1123"/>
              </w:tabs>
              <w:spacing w:before="116"/>
              <w:ind w:left="60"/>
              <w:jc w:val="center"/>
            </w:pPr>
            <w:r>
              <w:t>$</w:t>
            </w:r>
            <w:r>
              <w:tab/>
              <w:t>9’529,530.95</w:t>
            </w:r>
          </w:p>
        </w:tc>
      </w:tr>
      <w:tr w:rsidR="00496C80" w:rsidTr="00496C80">
        <w:trPr>
          <w:trHeight w:val="369"/>
        </w:trPr>
        <w:tc>
          <w:tcPr>
            <w:tcW w:w="1473" w:type="dxa"/>
            <w:shd w:val="clear" w:color="auto" w:fill="auto"/>
          </w:tcPr>
          <w:p w:rsidR="00496C80" w:rsidRDefault="00496C80" w:rsidP="00496C80">
            <w:pPr>
              <w:pStyle w:val="TableParagraph"/>
              <w:spacing w:before="116" w:line="233" w:lineRule="exact"/>
              <w:ind w:left="50"/>
            </w:pPr>
            <w:r>
              <w:t>2.1.1.1.4.600</w:t>
            </w:r>
          </w:p>
        </w:tc>
        <w:tc>
          <w:tcPr>
            <w:tcW w:w="5272" w:type="dxa"/>
            <w:shd w:val="clear" w:color="auto" w:fill="auto"/>
          </w:tcPr>
          <w:p w:rsidR="00496C80" w:rsidRDefault="00496C80" w:rsidP="00496C80">
            <w:pPr>
              <w:pStyle w:val="TableParagraph"/>
              <w:spacing w:before="116" w:line="233" w:lineRule="exact"/>
              <w:ind w:left="137"/>
            </w:pPr>
            <w:r>
              <w:t>Tribunal de Justicia Administrativa</w:t>
            </w:r>
          </w:p>
        </w:tc>
        <w:tc>
          <w:tcPr>
            <w:tcW w:w="2497" w:type="dxa"/>
            <w:shd w:val="clear" w:color="auto" w:fill="auto"/>
          </w:tcPr>
          <w:p w:rsidR="00496C80" w:rsidRDefault="00496C80" w:rsidP="00496C80">
            <w:pPr>
              <w:pStyle w:val="TableParagraph"/>
              <w:tabs>
                <w:tab w:val="left" w:pos="1001"/>
              </w:tabs>
              <w:spacing w:before="116" w:line="233" w:lineRule="exact"/>
              <w:ind w:left="60"/>
              <w:jc w:val="center"/>
            </w:pPr>
            <w:r>
              <w:t>$</w:t>
            </w:r>
            <w:r>
              <w:tab/>
              <w:t>31’332,237.68</w:t>
            </w:r>
          </w:p>
        </w:tc>
      </w:tr>
    </w:tbl>
    <w:p w:rsidR="00496C80" w:rsidRDefault="00496C80" w:rsidP="00496C80">
      <w:pPr>
        <w:pStyle w:val="Textoindependiente"/>
        <w:spacing w:before="5"/>
        <w:rPr>
          <w:b/>
          <w:sz w:val="32"/>
        </w:rPr>
      </w:pPr>
    </w:p>
    <w:p w:rsidR="00496C80" w:rsidRDefault="00496C80" w:rsidP="00496C80">
      <w:pPr>
        <w:ind w:left="819" w:right="1032" w:hanging="1"/>
        <w:jc w:val="both"/>
      </w:pPr>
      <w:r>
        <w:rPr>
          <w:b/>
        </w:rPr>
        <w:t>Artículo 11.-</w:t>
      </w:r>
      <w:r w:rsidR="00DC5AAE">
        <w:rPr>
          <w:b/>
        </w:rPr>
        <w:t xml:space="preserve"> </w:t>
      </w:r>
      <w:r>
        <w:t>Las Entidades Paraestatales y Fideicomisos No Empresariales y No Financieros, se integran de Organismos Descentralizados y Organismos Auxiliares, cuyas erogaciones previstas ascienden a un monto total de</w:t>
      </w:r>
      <w:r>
        <w:rPr>
          <w:b/>
        </w:rPr>
        <w:t>$ 20,095’017,628.43</w:t>
      </w:r>
      <w:r w:rsidR="00326884">
        <w:rPr>
          <w:b/>
        </w:rPr>
        <w:t xml:space="preserve"> </w:t>
      </w:r>
      <w:r>
        <w:t>y se asigna de acuerdo a lo siguiente:</w:t>
      </w:r>
    </w:p>
    <w:p w:rsidR="00496C80" w:rsidRDefault="00496C80" w:rsidP="00496C80">
      <w:pPr>
        <w:pStyle w:val="Textoindependiente"/>
        <w:rPr>
          <w:sz w:val="20"/>
        </w:rPr>
      </w:pPr>
    </w:p>
    <w:p w:rsidR="00496C80" w:rsidRDefault="00496C80" w:rsidP="00496C80">
      <w:pPr>
        <w:tabs>
          <w:tab w:val="left" w:pos="2059"/>
          <w:tab w:val="left" w:pos="3403"/>
          <w:tab w:val="left" w:pos="5113"/>
          <w:tab w:val="left" w:pos="5524"/>
          <w:tab w:val="left" w:pos="7220"/>
        </w:tabs>
        <w:spacing w:before="213"/>
        <w:ind w:left="2059" w:right="3744" w:hanging="1133"/>
        <w:rPr>
          <w:b/>
        </w:rPr>
      </w:pPr>
      <w:r>
        <w:rPr>
          <w:b/>
        </w:rPr>
        <w:t>2.1.1.2.0</w:t>
      </w:r>
      <w:r>
        <w:rPr>
          <w:b/>
        </w:rPr>
        <w:tab/>
        <w:t>Entidades</w:t>
      </w:r>
      <w:r>
        <w:rPr>
          <w:b/>
        </w:rPr>
        <w:tab/>
        <w:t>Paraestatales</w:t>
      </w:r>
      <w:r>
        <w:rPr>
          <w:b/>
        </w:rPr>
        <w:tab/>
        <w:t>y</w:t>
      </w:r>
      <w:r>
        <w:rPr>
          <w:b/>
        </w:rPr>
        <w:tab/>
        <w:t>Fideicomisos</w:t>
      </w:r>
      <w:r>
        <w:rPr>
          <w:b/>
        </w:rPr>
        <w:tab/>
        <w:t>No Empresariales y No</w:t>
      </w:r>
      <w:r>
        <w:rPr>
          <w:b/>
          <w:spacing w:val="-7"/>
        </w:rPr>
        <w:t>Financieros</w:t>
      </w:r>
    </w:p>
    <w:p w:rsidR="00496C80" w:rsidRDefault="00496C80" w:rsidP="00496C80">
      <w:pPr>
        <w:pStyle w:val="Textoindependiente"/>
        <w:spacing w:before="5"/>
        <w:rPr>
          <w:b/>
          <w:sz w:val="21"/>
        </w:rPr>
      </w:pPr>
    </w:p>
    <w:tbl>
      <w:tblPr>
        <w:tblStyle w:val="TableNormal"/>
        <w:tblW w:w="9242" w:type="dxa"/>
        <w:tblInd w:w="876" w:type="dxa"/>
        <w:tblLook w:val="01E0" w:firstRow="1" w:lastRow="1" w:firstColumn="1" w:lastColumn="1" w:noHBand="0" w:noVBand="0"/>
      </w:tblPr>
      <w:tblGrid>
        <w:gridCol w:w="1487"/>
        <w:gridCol w:w="5258"/>
        <w:gridCol w:w="2497"/>
      </w:tblGrid>
      <w:tr w:rsidR="00496C80" w:rsidTr="00496C80">
        <w:trPr>
          <w:trHeight w:val="621"/>
        </w:trPr>
        <w:tc>
          <w:tcPr>
            <w:tcW w:w="1487" w:type="dxa"/>
            <w:shd w:val="clear" w:color="auto" w:fill="auto"/>
          </w:tcPr>
          <w:p w:rsidR="00496C80" w:rsidRDefault="00496C80" w:rsidP="00496C80">
            <w:pPr>
              <w:pStyle w:val="TableParagraph"/>
              <w:spacing w:line="247" w:lineRule="exact"/>
              <w:ind w:left="50"/>
            </w:pPr>
            <w:r>
              <w:t>2.1.1.2.0.530</w:t>
            </w:r>
          </w:p>
        </w:tc>
        <w:tc>
          <w:tcPr>
            <w:tcW w:w="5258" w:type="dxa"/>
            <w:shd w:val="clear" w:color="auto" w:fill="auto"/>
          </w:tcPr>
          <w:p w:rsidR="00496C80" w:rsidRDefault="00496C80" w:rsidP="00496C80">
            <w:pPr>
              <w:pStyle w:val="TableParagraph"/>
              <w:ind w:left="122" w:right="148"/>
            </w:pPr>
            <w:r>
              <w:t>Sistema para el Desarrollo Integral de la Familia del Estado de Chiapas,</w:t>
            </w:r>
            <w:r>
              <w:rPr>
                <w:spacing w:val="-7"/>
              </w:rPr>
              <w:t>DIF-Chiapas</w:t>
            </w:r>
          </w:p>
        </w:tc>
        <w:tc>
          <w:tcPr>
            <w:tcW w:w="2497" w:type="dxa"/>
            <w:shd w:val="clear" w:color="auto" w:fill="auto"/>
          </w:tcPr>
          <w:p w:rsidR="00496C80" w:rsidRDefault="00496C80" w:rsidP="00496C80">
            <w:pPr>
              <w:pStyle w:val="TableParagraph"/>
              <w:tabs>
                <w:tab w:val="left" w:pos="692"/>
              </w:tabs>
              <w:spacing w:line="247" w:lineRule="exact"/>
              <w:ind w:left="59"/>
              <w:jc w:val="center"/>
            </w:pPr>
            <w:r>
              <w:t>$</w:t>
            </w:r>
            <w:r>
              <w:tab/>
              <w:t>1,145’543,503.19</w:t>
            </w:r>
          </w:p>
        </w:tc>
      </w:tr>
      <w:tr w:rsidR="00496C80" w:rsidTr="00496C80">
        <w:trPr>
          <w:trHeight w:val="746"/>
        </w:trPr>
        <w:tc>
          <w:tcPr>
            <w:tcW w:w="1487" w:type="dxa"/>
            <w:shd w:val="clear" w:color="auto" w:fill="auto"/>
          </w:tcPr>
          <w:p w:rsidR="00496C80" w:rsidRDefault="00496C80" w:rsidP="00496C80">
            <w:pPr>
              <w:pStyle w:val="TableParagraph"/>
              <w:spacing w:before="116"/>
              <w:ind w:left="50"/>
            </w:pPr>
            <w:r>
              <w:t>2.1.1.2.0.560</w:t>
            </w:r>
          </w:p>
        </w:tc>
        <w:tc>
          <w:tcPr>
            <w:tcW w:w="5258" w:type="dxa"/>
            <w:shd w:val="clear" w:color="auto" w:fill="auto"/>
          </w:tcPr>
          <w:p w:rsidR="00496C80" w:rsidRDefault="00496C80" w:rsidP="00496C80">
            <w:pPr>
              <w:pStyle w:val="TableParagraph"/>
              <w:spacing w:before="116"/>
              <w:ind w:left="122" w:right="148" w:hanging="1"/>
            </w:pPr>
            <w:r>
              <w:t>Secretariado Ejecutivo del Sistema Estatal de Seguridad Pública</w:t>
            </w:r>
          </w:p>
        </w:tc>
        <w:tc>
          <w:tcPr>
            <w:tcW w:w="2497" w:type="dxa"/>
            <w:shd w:val="clear" w:color="auto" w:fill="auto"/>
          </w:tcPr>
          <w:p w:rsidR="00496C80" w:rsidRDefault="00496C80" w:rsidP="00496C80">
            <w:pPr>
              <w:pStyle w:val="TableParagraph"/>
              <w:tabs>
                <w:tab w:val="left" w:pos="877"/>
              </w:tabs>
              <w:spacing w:before="116"/>
              <w:ind w:left="59"/>
              <w:jc w:val="center"/>
            </w:pPr>
            <w:r>
              <w:t>$</w:t>
            </w:r>
            <w:r>
              <w:tab/>
              <w:t>129’909,996.20</w:t>
            </w:r>
          </w:p>
        </w:tc>
      </w:tr>
      <w:tr w:rsidR="00496C80" w:rsidTr="00496C80">
        <w:trPr>
          <w:trHeight w:val="746"/>
        </w:trPr>
        <w:tc>
          <w:tcPr>
            <w:tcW w:w="1487" w:type="dxa"/>
            <w:shd w:val="clear" w:color="auto" w:fill="auto"/>
          </w:tcPr>
          <w:p w:rsidR="00496C80" w:rsidRDefault="00496C80" w:rsidP="00496C80">
            <w:pPr>
              <w:pStyle w:val="TableParagraph"/>
              <w:spacing w:before="116"/>
              <w:ind w:left="50"/>
            </w:pPr>
            <w:r>
              <w:t>2.1.1.2.0.570</w:t>
            </w:r>
          </w:p>
        </w:tc>
        <w:tc>
          <w:tcPr>
            <w:tcW w:w="5258" w:type="dxa"/>
            <w:shd w:val="clear" w:color="auto" w:fill="auto"/>
          </w:tcPr>
          <w:p w:rsidR="00496C80" w:rsidRDefault="00496C80" w:rsidP="00496C80">
            <w:pPr>
              <w:pStyle w:val="TableParagraph"/>
              <w:spacing w:before="116"/>
              <w:ind w:left="122" w:right="148"/>
            </w:pPr>
            <w:r>
              <w:t>Centro Estatal de Control de Confianza Certificado del Estado de Chiapas</w:t>
            </w:r>
          </w:p>
        </w:tc>
        <w:tc>
          <w:tcPr>
            <w:tcW w:w="2497" w:type="dxa"/>
            <w:shd w:val="clear" w:color="auto" w:fill="auto"/>
          </w:tcPr>
          <w:p w:rsidR="00496C80" w:rsidRDefault="00496C80" w:rsidP="00496C80">
            <w:pPr>
              <w:pStyle w:val="TableParagraph"/>
              <w:tabs>
                <w:tab w:val="left" w:pos="1000"/>
              </w:tabs>
              <w:spacing w:before="116"/>
              <w:ind w:left="59"/>
              <w:jc w:val="center"/>
            </w:pPr>
            <w:r>
              <w:t>$</w:t>
            </w:r>
            <w:r>
              <w:tab/>
              <w:t>73’421,136.19</w:t>
            </w:r>
          </w:p>
        </w:tc>
      </w:tr>
      <w:tr w:rsidR="00496C80" w:rsidTr="00496C80">
        <w:trPr>
          <w:trHeight w:val="745"/>
        </w:trPr>
        <w:tc>
          <w:tcPr>
            <w:tcW w:w="1487" w:type="dxa"/>
            <w:shd w:val="clear" w:color="auto" w:fill="auto"/>
          </w:tcPr>
          <w:p w:rsidR="00496C80" w:rsidRDefault="00496C80" w:rsidP="00496C80">
            <w:pPr>
              <w:pStyle w:val="TableParagraph"/>
              <w:spacing w:before="116"/>
              <w:ind w:left="50"/>
            </w:pPr>
            <w:r>
              <w:t>2.1.1.2.0.630</w:t>
            </w:r>
          </w:p>
        </w:tc>
        <w:tc>
          <w:tcPr>
            <w:tcW w:w="5258" w:type="dxa"/>
            <w:shd w:val="clear" w:color="auto" w:fill="auto"/>
          </w:tcPr>
          <w:p w:rsidR="00496C80" w:rsidRDefault="00496C80" w:rsidP="00496C80">
            <w:pPr>
              <w:pStyle w:val="TableParagraph"/>
              <w:spacing w:before="116"/>
              <w:ind w:left="123" w:right="148"/>
            </w:pPr>
            <w:r>
              <w:t>Consejo Estatal para las Culturas y las Artes de Chiapas</w:t>
            </w:r>
          </w:p>
        </w:tc>
        <w:tc>
          <w:tcPr>
            <w:tcW w:w="2497" w:type="dxa"/>
            <w:shd w:val="clear" w:color="auto" w:fill="auto"/>
          </w:tcPr>
          <w:p w:rsidR="00496C80" w:rsidRDefault="00496C80" w:rsidP="00496C80">
            <w:pPr>
              <w:pStyle w:val="TableParagraph"/>
              <w:tabs>
                <w:tab w:val="left" w:pos="877"/>
              </w:tabs>
              <w:spacing w:before="116"/>
              <w:ind w:left="59"/>
              <w:jc w:val="center"/>
            </w:pPr>
            <w:r>
              <w:t>$</w:t>
            </w:r>
            <w:r>
              <w:tab/>
              <w:t>127’099,679.69</w:t>
            </w:r>
          </w:p>
        </w:tc>
      </w:tr>
      <w:tr w:rsidR="00496C80" w:rsidTr="00496C80">
        <w:trPr>
          <w:trHeight w:val="493"/>
        </w:trPr>
        <w:tc>
          <w:tcPr>
            <w:tcW w:w="1487" w:type="dxa"/>
            <w:shd w:val="clear" w:color="auto" w:fill="auto"/>
          </w:tcPr>
          <w:p w:rsidR="00496C80" w:rsidRDefault="00496C80" w:rsidP="00496C80">
            <w:pPr>
              <w:pStyle w:val="TableParagraph"/>
              <w:spacing w:before="117"/>
              <w:ind w:left="50"/>
            </w:pPr>
            <w:r>
              <w:t>2.1.1.2.0.640</w:t>
            </w:r>
          </w:p>
        </w:tc>
        <w:tc>
          <w:tcPr>
            <w:tcW w:w="5258" w:type="dxa"/>
            <w:shd w:val="clear" w:color="auto" w:fill="auto"/>
          </w:tcPr>
          <w:p w:rsidR="00496C80" w:rsidRDefault="00496C80" w:rsidP="00496C80">
            <w:pPr>
              <w:pStyle w:val="TableParagraph"/>
              <w:spacing w:before="117"/>
              <w:ind w:left="122"/>
            </w:pPr>
            <w:r>
              <w:t>Instituto de Salud</w:t>
            </w:r>
          </w:p>
        </w:tc>
        <w:tc>
          <w:tcPr>
            <w:tcW w:w="2497" w:type="dxa"/>
            <w:shd w:val="clear" w:color="auto" w:fill="auto"/>
          </w:tcPr>
          <w:p w:rsidR="00496C80" w:rsidRDefault="00496C80" w:rsidP="00496C80">
            <w:pPr>
              <w:pStyle w:val="TableParagraph"/>
              <w:tabs>
                <w:tab w:val="left" w:pos="692"/>
              </w:tabs>
              <w:spacing w:before="117"/>
              <w:ind w:left="59"/>
              <w:jc w:val="center"/>
            </w:pPr>
            <w:r>
              <w:t>$</w:t>
            </w:r>
            <w:r>
              <w:tab/>
              <w:t>4,725’606,324.61</w:t>
            </w:r>
          </w:p>
        </w:tc>
      </w:tr>
      <w:tr w:rsidR="00496C80" w:rsidTr="00496C80">
        <w:trPr>
          <w:trHeight w:val="746"/>
        </w:trPr>
        <w:tc>
          <w:tcPr>
            <w:tcW w:w="1487" w:type="dxa"/>
            <w:shd w:val="clear" w:color="auto" w:fill="auto"/>
          </w:tcPr>
          <w:p w:rsidR="00496C80" w:rsidRDefault="00496C80" w:rsidP="00496C80">
            <w:pPr>
              <w:pStyle w:val="TableParagraph"/>
              <w:spacing w:before="116"/>
              <w:ind w:left="50"/>
            </w:pPr>
            <w:r>
              <w:t>2.1.1.2.0.660</w:t>
            </w:r>
          </w:p>
        </w:tc>
        <w:tc>
          <w:tcPr>
            <w:tcW w:w="5258" w:type="dxa"/>
            <w:shd w:val="clear" w:color="auto" w:fill="auto"/>
          </w:tcPr>
          <w:p w:rsidR="00496C80" w:rsidRDefault="00496C80" w:rsidP="00496C80">
            <w:pPr>
              <w:pStyle w:val="TableParagraph"/>
              <w:spacing w:before="116"/>
              <w:ind w:left="122"/>
            </w:pPr>
            <w:r>
              <w:t>Instituto Chiapaneco de Educación para Jóvenes y Adultos</w:t>
            </w:r>
          </w:p>
        </w:tc>
        <w:tc>
          <w:tcPr>
            <w:tcW w:w="2497" w:type="dxa"/>
            <w:shd w:val="clear" w:color="auto" w:fill="auto"/>
          </w:tcPr>
          <w:p w:rsidR="00496C80" w:rsidRDefault="00496C80" w:rsidP="00496C80">
            <w:pPr>
              <w:pStyle w:val="TableParagraph"/>
              <w:tabs>
                <w:tab w:val="left" w:pos="877"/>
              </w:tabs>
              <w:spacing w:before="116"/>
              <w:ind w:left="59"/>
              <w:jc w:val="center"/>
            </w:pPr>
            <w:r>
              <w:t>$</w:t>
            </w:r>
            <w:r>
              <w:tab/>
              <w:t>337’826,384.50</w:t>
            </w:r>
          </w:p>
        </w:tc>
      </w:tr>
      <w:tr w:rsidR="00496C80" w:rsidTr="00496C80">
        <w:trPr>
          <w:trHeight w:val="492"/>
        </w:trPr>
        <w:tc>
          <w:tcPr>
            <w:tcW w:w="1487" w:type="dxa"/>
            <w:shd w:val="clear" w:color="auto" w:fill="auto"/>
          </w:tcPr>
          <w:p w:rsidR="00496C80" w:rsidRDefault="00496C80" w:rsidP="00496C80">
            <w:pPr>
              <w:pStyle w:val="TableParagraph"/>
              <w:spacing w:before="116"/>
              <w:ind w:left="50"/>
            </w:pPr>
            <w:r>
              <w:t>2.1.1.2.0.670</w:t>
            </w:r>
          </w:p>
        </w:tc>
        <w:tc>
          <w:tcPr>
            <w:tcW w:w="5258" w:type="dxa"/>
            <w:shd w:val="clear" w:color="auto" w:fill="auto"/>
          </w:tcPr>
          <w:p w:rsidR="00496C80" w:rsidRDefault="00496C80" w:rsidP="00496C80">
            <w:pPr>
              <w:pStyle w:val="TableParagraph"/>
              <w:spacing w:before="116"/>
              <w:ind w:left="122"/>
            </w:pPr>
            <w:r>
              <w:t>CONALEP-Chiapas</w:t>
            </w:r>
          </w:p>
        </w:tc>
        <w:tc>
          <w:tcPr>
            <w:tcW w:w="2497" w:type="dxa"/>
            <w:shd w:val="clear" w:color="auto" w:fill="auto"/>
          </w:tcPr>
          <w:p w:rsidR="00496C80" w:rsidRDefault="00496C80" w:rsidP="00496C80">
            <w:pPr>
              <w:pStyle w:val="TableParagraph"/>
              <w:tabs>
                <w:tab w:val="left" w:pos="877"/>
              </w:tabs>
              <w:spacing w:before="116"/>
              <w:ind w:left="59"/>
              <w:jc w:val="center"/>
            </w:pPr>
            <w:r>
              <w:t>$</w:t>
            </w:r>
            <w:r>
              <w:tab/>
              <w:t>200’915,374.57</w:t>
            </w:r>
          </w:p>
        </w:tc>
      </w:tr>
      <w:tr w:rsidR="00496C80" w:rsidTr="00496C80">
        <w:trPr>
          <w:trHeight w:val="746"/>
        </w:trPr>
        <w:tc>
          <w:tcPr>
            <w:tcW w:w="1487" w:type="dxa"/>
            <w:shd w:val="clear" w:color="auto" w:fill="auto"/>
          </w:tcPr>
          <w:p w:rsidR="00496C80" w:rsidRDefault="00496C80" w:rsidP="00496C80">
            <w:pPr>
              <w:pStyle w:val="TableParagraph"/>
              <w:spacing w:before="116"/>
              <w:ind w:left="50"/>
            </w:pPr>
            <w:r>
              <w:lastRenderedPageBreak/>
              <w:t>2.1.1.2.0.690</w:t>
            </w:r>
          </w:p>
        </w:tc>
        <w:tc>
          <w:tcPr>
            <w:tcW w:w="5258" w:type="dxa"/>
            <w:shd w:val="clear" w:color="auto" w:fill="auto"/>
          </w:tcPr>
          <w:p w:rsidR="00496C80" w:rsidRDefault="00496C80" w:rsidP="00496C80">
            <w:pPr>
              <w:pStyle w:val="TableParagraph"/>
              <w:spacing w:before="116"/>
              <w:ind w:left="122" w:right="148"/>
            </w:pPr>
            <w:r>
              <w:t>Instituto de Ciencia, Tecnología e Innovación del Estado de Chiapas</w:t>
            </w:r>
          </w:p>
        </w:tc>
        <w:tc>
          <w:tcPr>
            <w:tcW w:w="2497" w:type="dxa"/>
            <w:shd w:val="clear" w:color="auto" w:fill="auto"/>
          </w:tcPr>
          <w:p w:rsidR="00496C80" w:rsidRDefault="00496C80" w:rsidP="00496C80">
            <w:pPr>
              <w:pStyle w:val="TableParagraph"/>
              <w:tabs>
                <w:tab w:val="left" w:pos="1000"/>
              </w:tabs>
              <w:spacing w:before="116"/>
              <w:ind w:left="59"/>
              <w:jc w:val="center"/>
            </w:pPr>
            <w:r>
              <w:t>$</w:t>
            </w:r>
            <w:r>
              <w:tab/>
              <w:t>42’397,285.24</w:t>
            </w:r>
          </w:p>
        </w:tc>
      </w:tr>
      <w:tr w:rsidR="00496C80" w:rsidTr="00496C80">
        <w:trPr>
          <w:trHeight w:val="746"/>
        </w:trPr>
        <w:tc>
          <w:tcPr>
            <w:tcW w:w="1487" w:type="dxa"/>
            <w:shd w:val="clear" w:color="auto" w:fill="auto"/>
          </w:tcPr>
          <w:p w:rsidR="00496C80" w:rsidRDefault="00496C80" w:rsidP="00496C80">
            <w:pPr>
              <w:pStyle w:val="TableParagraph"/>
              <w:spacing w:before="116"/>
              <w:ind w:left="50"/>
            </w:pPr>
            <w:r>
              <w:t>2.1.1.2.0.730</w:t>
            </w:r>
          </w:p>
        </w:tc>
        <w:tc>
          <w:tcPr>
            <w:tcW w:w="5258" w:type="dxa"/>
            <w:shd w:val="clear" w:color="auto" w:fill="auto"/>
          </w:tcPr>
          <w:p w:rsidR="00496C80" w:rsidRDefault="00496C80" w:rsidP="00496C80">
            <w:pPr>
              <w:pStyle w:val="TableParagraph"/>
              <w:spacing w:before="116"/>
              <w:ind w:left="123" w:right="148"/>
            </w:pPr>
            <w:r>
              <w:t>Instituto de la Infraestructura Física Educativa del Estado de Chiapas</w:t>
            </w:r>
          </w:p>
        </w:tc>
        <w:tc>
          <w:tcPr>
            <w:tcW w:w="2497" w:type="dxa"/>
            <w:shd w:val="clear" w:color="auto" w:fill="auto"/>
          </w:tcPr>
          <w:p w:rsidR="00496C80" w:rsidRDefault="00496C80" w:rsidP="00496C80">
            <w:pPr>
              <w:pStyle w:val="TableParagraph"/>
              <w:tabs>
                <w:tab w:val="left" w:pos="877"/>
              </w:tabs>
              <w:spacing w:before="116"/>
              <w:ind w:left="59"/>
              <w:jc w:val="center"/>
            </w:pPr>
            <w:r>
              <w:t>$</w:t>
            </w:r>
            <w:r>
              <w:tab/>
              <w:t>745’723,656.83</w:t>
            </w:r>
          </w:p>
        </w:tc>
      </w:tr>
      <w:tr w:rsidR="00496C80" w:rsidTr="00496C80">
        <w:trPr>
          <w:trHeight w:val="492"/>
        </w:trPr>
        <w:tc>
          <w:tcPr>
            <w:tcW w:w="1487" w:type="dxa"/>
            <w:shd w:val="clear" w:color="auto" w:fill="auto"/>
          </w:tcPr>
          <w:p w:rsidR="00496C80" w:rsidRDefault="00496C80" w:rsidP="00496C80">
            <w:pPr>
              <w:pStyle w:val="TableParagraph"/>
              <w:spacing w:before="116"/>
              <w:ind w:left="50"/>
            </w:pPr>
            <w:r>
              <w:t>2.1.1.2.0.740</w:t>
            </w:r>
          </w:p>
        </w:tc>
        <w:tc>
          <w:tcPr>
            <w:tcW w:w="5258" w:type="dxa"/>
            <w:shd w:val="clear" w:color="auto" w:fill="auto"/>
          </w:tcPr>
          <w:p w:rsidR="00496C80" w:rsidRDefault="00496C80" w:rsidP="00496C80">
            <w:pPr>
              <w:pStyle w:val="TableParagraph"/>
              <w:spacing w:before="116"/>
              <w:ind w:left="122"/>
            </w:pPr>
            <w:r>
              <w:t>Promotora de Vivienda Chiapas</w:t>
            </w:r>
          </w:p>
        </w:tc>
        <w:tc>
          <w:tcPr>
            <w:tcW w:w="2497" w:type="dxa"/>
            <w:shd w:val="clear" w:color="auto" w:fill="auto"/>
          </w:tcPr>
          <w:p w:rsidR="00496C80" w:rsidRDefault="00496C80" w:rsidP="00496C80">
            <w:pPr>
              <w:pStyle w:val="TableParagraph"/>
              <w:tabs>
                <w:tab w:val="left" w:pos="1000"/>
              </w:tabs>
              <w:spacing w:before="116"/>
              <w:ind w:left="59"/>
              <w:jc w:val="center"/>
            </w:pPr>
            <w:r>
              <w:t>$</w:t>
            </w:r>
            <w:r>
              <w:tab/>
              <w:t>24’229,261.33</w:t>
            </w:r>
          </w:p>
        </w:tc>
      </w:tr>
      <w:tr w:rsidR="00496C80" w:rsidTr="00496C80">
        <w:trPr>
          <w:trHeight w:val="493"/>
        </w:trPr>
        <w:tc>
          <w:tcPr>
            <w:tcW w:w="1487" w:type="dxa"/>
            <w:shd w:val="clear" w:color="auto" w:fill="auto"/>
          </w:tcPr>
          <w:p w:rsidR="00496C80" w:rsidRDefault="00496C80" w:rsidP="00496C80">
            <w:pPr>
              <w:pStyle w:val="TableParagraph"/>
              <w:spacing w:before="116"/>
              <w:ind w:left="50"/>
            </w:pPr>
            <w:r>
              <w:t>2.1.1.2.0.750</w:t>
            </w:r>
          </w:p>
        </w:tc>
        <w:tc>
          <w:tcPr>
            <w:tcW w:w="5258" w:type="dxa"/>
            <w:shd w:val="clear" w:color="auto" w:fill="auto"/>
          </w:tcPr>
          <w:p w:rsidR="00496C80" w:rsidRDefault="00496C80" w:rsidP="00496C80">
            <w:pPr>
              <w:pStyle w:val="TableParagraph"/>
              <w:spacing w:before="116"/>
              <w:ind w:left="123"/>
            </w:pPr>
            <w:r>
              <w:t>Instituto Estatal del Agua</w:t>
            </w:r>
          </w:p>
        </w:tc>
        <w:tc>
          <w:tcPr>
            <w:tcW w:w="2497" w:type="dxa"/>
            <w:shd w:val="clear" w:color="auto" w:fill="auto"/>
          </w:tcPr>
          <w:p w:rsidR="00496C80" w:rsidRDefault="00496C80" w:rsidP="00496C80">
            <w:pPr>
              <w:pStyle w:val="TableParagraph"/>
              <w:tabs>
                <w:tab w:val="left" w:pos="1000"/>
              </w:tabs>
              <w:spacing w:before="116"/>
              <w:ind w:left="59"/>
              <w:jc w:val="center"/>
            </w:pPr>
            <w:r>
              <w:t>$</w:t>
            </w:r>
            <w:r>
              <w:tab/>
              <w:t>15’480,527.54</w:t>
            </w:r>
          </w:p>
        </w:tc>
      </w:tr>
      <w:tr w:rsidR="00496C80" w:rsidTr="00496C80">
        <w:trPr>
          <w:trHeight w:val="493"/>
        </w:trPr>
        <w:tc>
          <w:tcPr>
            <w:tcW w:w="1487" w:type="dxa"/>
            <w:shd w:val="clear" w:color="auto" w:fill="auto"/>
          </w:tcPr>
          <w:p w:rsidR="00496C80" w:rsidRDefault="00496C80" w:rsidP="00496C80">
            <w:pPr>
              <w:pStyle w:val="TableParagraph"/>
              <w:spacing w:before="117"/>
              <w:ind w:left="50"/>
            </w:pPr>
            <w:r>
              <w:t>2.1.1.2.0.760</w:t>
            </w:r>
          </w:p>
        </w:tc>
        <w:tc>
          <w:tcPr>
            <w:tcW w:w="5258" w:type="dxa"/>
            <w:shd w:val="clear" w:color="auto" w:fill="auto"/>
          </w:tcPr>
          <w:p w:rsidR="00496C80" w:rsidRDefault="00496C80" w:rsidP="00496C80">
            <w:pPr>
              <w:pStyle w:val="TableParagraph"/>
              <w:spacing w:before="117"/>
              <w:ind w:left="122"/>
            </w:pPr>
            <w:r>
              <w:t>Instituto Casa de las Artesanías de Chiapas</w:t>
            </w:r>
          </w:p>
        </w:tc>
        <w:tc>
          <w:tcPr>
            <w:tcW w:w="2497" w:type="dxa"/>
            <w:shd w:val="clear" w:color="auto" w:fill="auto"/>
          </w:tcPr>
          <w:p w:rsidR="00496C80" w:rsidRDefault="00496C80" w:rsidP="00496C80">
            <w:pPr>
              <w:pStyle w:val="TableParagraph"/>
              <w:tabs>
                <w:tab w:val="left" w:pos="1000"/>
              </w:tabs>
              <w:spacing w:before="117"/>
              <w:ind w:left="58"/>
              <w:jc w:val="center"/>
            </w:pPr>
            <w:r>
              <w:t>$</w:t>
            </w:r>
            <w:r>
              <w:tab/>
              <w:t>26’368,934.88</w:t>
            </w:r>
          </w:p>
        </w:tc>
      </w:tr>
      <w:tr w:rsidR="00496C80" w:rsidTr="00496C80">
        <w:trPr>
          <w:trHeight w:val="746"/>
        </w:trPr>
        <w:tc>
          <w:tcPr>
            <w:tcW w:w="1487" w:type="dxa"/>
            <w:shd w:val="clear" w:color="auto" w:fill="auto"/>
          </w:tcPr>
          <w:p w:rsidR="00496C80" w:rsidRDefault="00496C80" w:rsidP="00496C80">
            <w:pPr>
              <w:pStyle w:val="TableParagraph"/>
              <w:spacing w:before="116"/>
              <w:ind w:left="50"/>
            </w:pPr>
            <w:r>
              <w:t>2.1.1.2.0.790</w:t>
            </w:r>
          </w:p>
        </w:tc>
        <w:tc>
          <w:tcPr>
            <w:tcW w:w="5258" w:type="dxa"/>
            <w:shd w:val="clear" w:color="auto" w:fill="auto"/>
          </w:tcPr>
          <w:p w:rsidR="00496C80" w:rsidRDefault="00496C80" w:rsidP="00496C80">
            <w:pPr>
              <w:pStyle w:val="TableParagraph"/>
              <w:spacing w:before="116"/>
              <w:ind w:left="122" w:right="148"/>
            </w:pPr>
            <w:r>
              <w:t>Instituto para la Gestión Integral de Riesgos de Desastres del Estado de Chiapas</w:t>
            </w:r>
          </w:p>
        </w:tc>
        <w:tc>
          <w:tcPr>
            <w:tcW w:w="2497" w:type="dxa"/>
            <w:shd w:val="clear" w:color="auto" w:fill="auto"/>
          </w:tcPr>
          <w:p w:rsidR="00496C80" w:rsidRDefault="00496C80" w:rsidP="00496C80">
            <w:pPr>
              <w:pStyle w:val="TableParagraph"/>
              <w:tabs>
                <w:tab w:val="left" w:pos="877"/>
              </w:tabs>
              <w:spacing w:before="116"/>
              <w:ind w:left="59"/>
              <w:jc w:val="center"/>
            </w:pPr>
            <w:r>
              <w:t>$</w:t>
            </w:r>
            <w:r>
              <w:tab/>
              <w:t>472’493,592.94</w:t>
            </w:r>
          </w:p>
        </w:tc>
      </w:tr>
      <w:tr w:rsidR="00496C80" w:rsidTr="00496C80">
        <w:trPr>
          <w:trHeight w:val="493"/>
        </w:trPr>
        <w:tc>
          <w:tcPr>
            <w:tcW w:w="1487" w:type="dxa"/>
            <w:shd w:val="clear" w:color="auto" w:fill="auto"/>
          </w:tcPr>
          <w:p w:rsidR="00496C80" w:rsidRDefault="00496C80" w:rsidP="00496C80">
            <w:pPr>
              <w:pStyle w:val="TableParagraph"/>
              <w:spacing w:before="116"/>
              <w:ind w:left="50"/>
            </w:pPr>
            <w:r>
              <w:t>2.1.1.2.0.850</w:t>
            </w:r>
          </w:p>
        </w:tc>
        <w:tc>
          <w:tcPr>
            <w:tcW w:w="5258" w:type="dxa"/>
            <w:shd w:val="clear" w:color="auto" w:fill="auto"/>
          </w:tcPr>
          <w:p w:rsidR="00496C80" w:rsidRDefault="00496C80" w:rsidP="00496C80">
            <w:pPr>
              <w:pStyle w:val="TableParagraph"/>
              <w:spacing w:before="116"/>
              <w:ind w:left="122"/>
            </w:pPr>
            <w:r>
              <w:t>Instituto del Café de Chiapas</w:t>
            </w:r>
          </w:p>
        </w:tc>
        <w:tc>
          <w:tcPr>
            <w:tcW w:w="2497" w:type="dxa"/>
            <w:shd w:val="clear" w:color="auto" w:fill="auto"/>
          </w:tcPr>
          <w:p w:rsidR="00496C80" w:rsidRDefault="00496C80" w:rsidP="00496C80">
            <w:pPr>
              <w:pStyle w:val="TableParagraph"/>
              <w:tabs>
                <w:tab w:val="left" w:pos="1000"/>
              </w:tabs>
              <w:spacing w:before="116"/>
              <w:ind w:left="59"/>
              <w:jc w:val="center"/>
            </w:pPr>
            <w:r>
              <w:t>$</w:t>
            </w:r>
            <w:r>
              <w:tab/>
              <w:t>22’910,396.60</w:t>
            </w:r>
          </w:p>
        </w:tc>
      </w:tr>
      <w:tr w:rsidR="00496C80" w:rsidTr="00496C80">
        <w:trPr>
          <w:trHeight w:val="493"/>
        </w:trPr>
        <w:tc>
          <w:tcPr>
            <w:tcW w:w="1487" w:type="dxa"/>
            <w:shd w:val="clear" w:color="auto" w:fill="auto"/>
          </w:tcPr>
          <w:p w:rsidR="00496C80" w:rsidRDefault="00496C80" w:rsidP="00496C80">
            <w:pPr>
              <w:pStyle w:val="TableParagraph"/>
              <w:spacing w:before="117"/>
              <w:ind w:left="50"/>
            </w:pPr>
            <w:r>
              <w:t>2.1.1.2.0.870</w:t>
            </w:r>
          </w:p>
        </w:tc>
        <w:tc>
          <w:tcPr>
            <w:tcW w:w="5258" w:type="dxa"/>
            <w:shd w:val="clear" w:color="auto" w:fill="auto"/>
          </w:tcPr>
          <w:p w:rsidR="00496C80" w:rsidRDefault="00496C80" w:rsidP="00496C80">
            <w:pPr>
              <w:pStyle w:val="TableParagraph"/>
              <w:spacing w:before="117"/>
              <w:ind w:left="123"/>
            </w:pPr>
            <w:r>
              <w:t>Régimen Estatal de Protección Social en Salud</w:t>
            </w:r>
          </w:p>
        </w:tc>
        <w:tc>
          <w:tcPr>
            <w:tcW w:w="2497" w:type="dxa"/>
            <w:shd w:val="clear" w:color="auto" w:fill="auto"/>
          </w:tcPr>
          <w:p w:rsidR="00496C80" w:rsidRDefault="00496C80" w:rsidP="00496C80">
            <w:pPr>
              <w:pStyle w:val="TableParagraph"/>
              <w:tabs>
                <w:tab w:val="left" w:pos="692"/>
              </w:tabs>
              <w:spacing w:before="117"/>
              <w:ind w:left="59"/>
              <w:jc w:val="center"/>
            </w:pPr>
            <w:r>
              <w:t>$</w:t>
            </w:r>
            <w:r>
              <w:tab/>
              <w:t>4,169’367,833.00</w:t>
            </w:r>
          </w:p>
        </w:tc>
      </w:tr>
      <w:tr w:rsidR="00496C80" w:rsidTr="00496C80">
        <w:trPr>
          <w:trHeight w:val="745"/>
        </w:trPr>
        <w:tc>
          <w:tcPr>
            <w:tcW w:w="1487" w:type="dxa"/>
            <w:shd w:val="clear" w:color="auto" w:fill="auto"/>
          </w:tcPr>
          <w:p w:rsidR="00496C80" w:rsidRDefault="00496C80" w:rsidP="00496C80">
            <w:pPr>
              <w:pStyle w:val="TableParagraph"/>
              <w:spacing w:before="116"/>
              <w:ind w:left="50"/>
            </w:pPr>
            <w:r>
              <w:t>2.1.1.2.0.900</w:t>
            </w:r>
          </w:p>
        </w:tc>
        <w:tc>
          <w:tcPr>
            <w:tcW w:w="5258" w:type="dxa"/>
            <w:shd w:val="clear" w:color="auto" w:fill="auto"/>
          </w:tcPr>
          <w:p w:rsidR="00496C80" w:rsidRDefault="00496C80" w:rsidP="00496C80">
            <w:pPr>
              <w:pStyle w:val="TableParagraph"/>
              <w:spacing w:before="116"/>
              <w:ind w:left="122" w:right="148"/>
            </w:pPr>
            <w:r>
              <w:t>Instituto de Comunicación Social y Relaciones Públicas del Estado de Chiapas</w:t>
            </w:r>
          </w:p>
        </w:tc>
        <w:tc>
          <w:tcPr>
            <w:tcW w:w="2497" w:type="dxa"/>
            <w:shd w:val="clear" w:color="auto" w:fill="auto"/>
          </w:tcPr>
          <w:p w:rsidR="00496C80" w:rsidRDefault="00496C80" w:rsidP="00496C80">
            <w:pPr>
              <w:pStyle w:val="TableParagraph"/>
              <w:tabs>
                <w:tab w:val="left" w:pos="1000"/>
              </w:tabs>
              <w:spacing w:before="116"/>
              <w:ind w:left="59"/>
              <w:jc w:val="center"/>
            </w:pPr>
            <w:r>
              <w:t>$</w:t>
            </w:r>
            <w:r>
              <w:tab/>
              <w:t>22’522,612.74</w:t>
            </w:r>
          </w:p>
        </w:tc>
      </w:tr>
      <w:tr w:rsidR="00496C80" w:rsidTr="00496C80">
        <w:trPr>
          <w:trHeight w:val="493"/>
        </w:trPr>
        <w:tc>
          <w:tcPr>
            <w:tcW w:w="1487" w:type="dxa"/>
            <w:shd w:val="clear" w:color="auto" w:fill="auto"/>
          </w:tcPr>
          <w:p w:rsidR="00496C80" w:rsidRDefault="00496C80" w:rsidP="00496C80">
            <w:pPr>
              <w:pStyle w:val="TableParagraph"/>
              <w:spacing w:before="117"/>
              <w:ind w:left="78"/>
            </w:pPr>
            <w:r>
              <w:t>2.1.1.2.0.970</w:t>
            </w:r>
          </w:p>
        </w:tc>
        <w:tc>
          <w:tcPr>
            <w:tcW w:w="5258" w:type="dxa"/>
            <w:shd w:val="clear" w:color="auto" w:fill="auto"/>
          </w:tcPr>
          <w:p w:rsidR="00496C80" w:rsidRDefault="00496C80" w:rsidP="00496C80">
            <w:pPr>
              <w:pStyle w:val="TableParagraph"/>
              <w:spacing w:before="117"/>
              <w:ind w:left="122"/>
            </w:pPr>
            <w:r>
              <w:t>Consejería Jurídica del Gobernador</w:t>
            </w:r>
          </w:p>
        </w:tc>
        <w:tc>
          <w:tcPr>
            <w:tcW w:w="2497" w:type="dxa"/>
            <w:shd w:val="clear" w:color="auto" w:fill="auto"/>
          </w:tcPr>
          <w:p w:rsidR="00496C80" w:rsidRDefault="00496C80" w:rsidP="00496C80">
            <w:pPr>
              <w:pStyle w:val="TableParagraph"/>
              <w:tabs>
                <w:tab w:val="left" w:pos="1000"/>
              </w:tabs>
              <w:spacing w:before="117"/>
              <w:ind w:left="59"/>
              <w:jc w:val="center"/>
            </w:pPr>
            <w:r>
              <w:t>$</w:t>
            </w:r>
            <w:r>
              <w:tab/>
              <w:t>31’467,221.90</w:t>
            </w:r>
          </w:p>
        </w:tc>
      </w:tr>
      <w:tr w:rsidR="00496C80" w:rsidTr="00496C80">
        <w:trPr>
          <w:trHeight w:val="493"/>
        </w:trPr>
        <w:tc>
          <w:tcPr>
            <w:tcW w:w="1487" w:type="dxa"/>
            <w:shd w:val="clear" w:color="auto" w:fill="auto"/>
          </w:tcPr>
          <w:p w:rsidR="00496C80" w:rsidRDefault="00496C80" w:rsidP="00496C80">
            <w:pPr>
              <w:pStyle w:val="TableParagraph"/>
              <w:spacing w:before="116"/>
              <w:ind w:left="78"/>
            </w:pPr>
            <w:r>
              <w:t>2.1.1.2.0.980</w:t>
            </w:r>
          </w:p>
        </w:tc>
        <w:tc>
          <w:tcPr>
            <w:tcW w:w="5258" w:type="dxa"/>
            <w:shd w:val="clear" w:color="auto" w:fill="auto"/>
          </w:tcPr>
          <w:p w:rsidR="00496C80" w:rsidRDefault="00496C80" w:rsidP="00496C80">
            <w:pPr>
              <w:pStyle w:val="TableParagraph"/>
              <w:spacing w:before="116"/>
              <w:ind w:left="122"/>
            </w:pPr>
            <w:r>
              <w:t>Instituto del Deporte del Estado de Chiapas</w:t>
            </w:r>
          </w:p>
        </w:tc>
        <w:tc>
          <w:tcPr>
            <w:tcW w:w="2497" w:type="dxa"/>
            <w:shd w:val="clear" w:color="auto" w:fill="auto"/>
          </w:tcPr>
          <w:p w:rsidR="00496C80" w:rsidRDefault="00496C80" w:rsidP="00496C80">
            <w:pPr>
              <w:pStyle w:val="TableParagraph"/>
              <w:tabs>
                <w:tab w:val="left" w:pos="1000"/>
              </w:tabs>
              <w:spacing w:before="116"/>
              <w:ind w:left="59"/>
              <w:jc w:val="center"/>
            </w:pPr>
            <w:r>
              <w:t>$</w:t>
            </w:r>
            <w:r>
              <w:tab/>
              <w:t>79’722,607.27</w:t>
            </w:r>
          </w:p>
        </w:tc>
      </w:tr>
      <w:tr w:rsidR="00496C80" w:rsidTr="00496C80">
        <w:trPr>
          <w:trHeight w:val="370"/>
        </w:trPr>
        <w:tc>
          <w:tcPr>
            <w:tcW w:w="1487" w:type="dxa"/>
            <w:shd w:val="clear" w:color="auto" w:fill="auto"/>
          </w:tcPr>
          <w:p w:rsidR="00496C80" w:rsidRDefault="00496C80" w:rsidP="00496C80">
            <w:pPr>
              <w:pStyle w:val="TableParagraph"/>
              <w:spacing w:before="117" w:line="233" w:lineRule="exact"/>
              <w:ind w:left="78"/>
            </w:pPr>
            <w:r>
              <w:t>2.1.1.2.0.010</w:t>
            </w:r>
          </w:p>
        </w:tc>
        <w:tc>
          <w:tcPr>
            <w:tcW w:w="5258" w:type="dxa"/>
            <w:shd w:val="clear" w:color="auto" w:fill="auto"/>
          </w:tcPr>
          <w:p w:rsidR="00496C80" w:rsidRDefault="00496C80" w:rsidP="00496C80">
            <w:pPr>
              <w:pStyle w:val="TableParagraph"/>
              <w:spacing w:before="117" w:line="233" w:lineRule="exact"/>
              <w:ind w:left="123"/>
            </w:pPr>
            <w:r>
              <w:t>Universidad Autónoma de Chiapas</w:t>
            </w:r>
          </w:p>
        </w:tc>
        <w:tc>
          <w:tcPr>
            <w:tcW w:w="2497" w:type="dxa"/>
            <w:shd w:val="clear" w:color="auto" w:fill="auto"/>
          </w:tcPr>
          <w:p w:rsidR="00496C80" w:rsidRDefault="00496C80" w:rsidP="00496C80">
            <w:pPr>
              <w:pStyle w:val="TableParagraph"/>
              <w:tabs>
                <w:tab w:val="left" w:pos="692"/>
              </w:tabs>
              <w:spacing w:before="117" w:line="233" w:lineRule="exact"/>
              <w:ind w:left="59"/>
              <w:jc w:val="center"/>
            </w:pPr>
            <w:r>
              <w:t>$</w:t>
            </w:r>
            <w:r>
              <w:tab/>
              <w:t>1,453’209,389.40</w:t>
            </w:r>
          </w:p>
        </w:tc>
      </w:tr>
    </w:tbl>
    <w:p w:rsidR="00496C80" w:rsidRDefault="00496C80" w:rsidP="00496C80">
      <w:pPr>
        <w:pStyle w:val="Textoindependiente"/>
        <w:spacing w:before="11"/>
        <w:rPr>
          <w:b/>
          <w:sz w:val="16"/>
        </w:rPr>
      </w:pPr>
    </w:p>
    <w:tbl>
      <w:tblPr>
        <w:tblStyle w:val="TableNormal"/>
        <w:tblW w:w="9242" w:type="dxa"/>
        <w:tblInd w:w="876" w:type="dxa"/>
        <w:tblLook w:val="01E0" w:firstRow="1" w:lastRow="1" w:firstColumn="1" w:lastColumn="1" w:noHBand="0" w:noVBand="0"/>
      </w:tblPr>
      <w:tblGrid>
        <w:gridCol w:w="1473"/>
        <w:gridCol w:w="5272"/>
        <w:gridCol w:w="2497"/>
      </w:tblGrid>
      <w:tr w:rsidR="00496C80" w:rsidTr="00496C80">
        <w:trPr>
          <w:trHeight w:val="370"/>
        </w:trPr>
        <w:tc>
          <w:tcPr>
            <w:tcW w:w="1473" w:type="dxa"/>
            <w:shd w:val="clear" w:color="auto" w:fill="auto"/>
          </w:tcPr>
          <w:p w:rsidR="00496C80" w:rsidRDefault="00496C80" w:rsidP="00496C80">
            <w:pPr>
              <w:pStyle w:val="TableParagraph"/>
              <w:spacing w:line="247" w:lineRule="exact"/>
              <w:ind w:left="50"/>
            </w:pPr>
            <w:r>
              <w:t>2.1.1.2.0.020</w:t>
            </w:r>
          </w:p>
        </w:tc>
        <w:tc>
          <w:tcPr>
            <w:tcW w:w="5272" w:type="dxa"/>
            <w:shd w:val="clear" w:color="auto" w:fill="auto"/>
          </w:tcPr>
          <w:p w:rsidR="00496C80" w:rsidRDefault="00496C80" w:rsidP="00496C80">
            <w:pPr>
              <w:pStyle w:val="TableParagraph"/>
              <w:spacing w:line="247" w:lineRule="exact"/>
              <w:ind w:left="136"/>
            </w:pPr>
            <w:r>
              <w:t>Universidad de Ciencias y Artes de Chiapas</w:t>
            </w:r>
          </w:p>
        </w:tc>
        <w:tc>
          <w:tcPr>
            <w:tcW w:w="2497" w:type="dxa"/>
            <w:shd w:val="clear" w:color="auto" w:fill="auto"/>
          </w:tcPr>
          <w:p w:rsidR="00496C80" w:rsidRDefault="00496C80" w:rsidP="00496C80">
            <w:pPr>
              <w:pStyle w:val="TableParagraph"/>
              <w:tabs>
                <w:tab w:val="left" w:pos="818"/>
              </w:tabs>
              <w:spacing w:line="247" w:lineRule="exact"/>
              <w:ind w:right="47"/>
              <w:jc w:val="right"/>
            </w:pPr>
            <w:r>
              <w:t>$</w:t>
            </w:r>
            <w:r>
              <w:tab/>
            </w:r>
            <w:r>
              <w:rPr>
                <w:spacing w:val="-2"/>
              </w:rPr>
              <w:t>435’349,952.42</w:t>
            </w:r>
          </w:p>
        </w:tc>
      </w:tr>
      <w:tr w:rsidR="00496C80" w:rsidTr="00496C80">
        <w:trPr>
          <w:trHeight w:val="493"/>
        </w:trPr>
        <w:tc>
          <w:tcPr>
            <w:tcW w:w="1473" w:type="dxa"/>
            <w:shd w:val="clear" w:color="auto" w:fill="auto"/>
          </w:tcPr>
          <w:p w:rsidR="00496C80" w:rsidRDefault="00496C80" w:rsidP="00496C80">
            <w:pPr>
              <w:pStyle w:val="TableParagraph"/>
              <w:spacing w:before="117"/>
              <w:ind w:left="50"/>
            </w:pPr>
            <w:r>
              <w:t>2.1.1.2.0.030</w:t>
            </w:r>
          </w:p>
        </w:tc>
        <w:tc>
          <w:tcPr>
            <w:tcW w:w="5272" w:type="dxa"/>
            <w:shd w:val="clear" w:color="auto" w:fill="auto"/>
          </w:tcPr>
          <w:p w:rsidR="00496C80" w:rsidRDefault="00496C80" w:rsidP="00496C80">
            <w:pPr>
              <w:pStyle w:val="TableParagraph"/>
              <w:spacing w:before="117"/>
              <w:ind w:left="136"/>
            </w:pPr>
            <w:r>
              <w:t>Universidad Tecnológica de la Selva</w:t>
            </w:r>
          </w:p>
        </w:tc>
        <w:tc>
          <w:tcPr>
            <w:tcW w:w="2497" w:type="dxa"/>
            <w:shd w:val="clear" w:color="auto" w:fill="auto"/>
          </w:tcPr>
          <w:p w:rsidR="00496C80" w:rsidRDefault="00496C80" w:rsidP="00496C80">
            <w:pPr>
              <w:pStyle w:val="TableParagraph"/>
              <w:tabs>
                <w:tab w:val="left" w:pos="818"/>
              </w:tabs>
              <w:spacing w:before="117"/>
              <w:ind w:right="47"/>
              <w:jc w:val="right"/>
            </w:pPr>
            <w:r>
              <w:t>$</w:t>
            </w:r>
            <w:r>
              <w:tab/>
            </w:r>
            <w:r>
              <w:rPr>
                <w:spacing w:val="-2"/>
              </w:rPr>
              <w:t>112’406,108.11</w:t>
            </w:r>
          </w:p>
        </w:tc>
      </w:tr>
      <w:tr w:rsidR="00496C80" w:rsidTr="00496C80">
        <w:trPr>
          <w:trHeight w:val="493"/>
        </w:trPr>
        <w:tc>
          <w:tcPr>
            <w:tcW w:w="1473" w:type="dxa"/>
            <w:shd w:val="clear" w:color="auto" w:fill="auto"/>
          </w:tcPr>
          <w:p w:rsidR="00496C80" w:rsidRDefault="00496C80" w:rsidP="00496C80">
            <w:pPr>
              <w:pStyle w:val="TableParagraph"/>
              <w:spacing w:before="116"/>
              <w:ind w:left="50"/>
            </w:pPr>
            <w:r>
              <w:t>2.1.1.2.0.040</w:t>
            </w:r>
          </w:p>
        </w:tc>
        <w:tc>
          <w:tcPr>
            <w:tcW w:w="5272" w:type="dxa"/>
            <w:shd w:val="clear" w:color="auto" w:fill="auto"/>
          </w:tcPr>
          <w:p w:rsidR="00496C80" w:rsidRDefault="00496C80" w:rsidP="00496C80">
            <w:pPr>
              <w:pStyle w:val="TableParagraph"/>
              <w:spacing w:before="116"/>
              <w:ind w:left="136"/>
            </w:pPr>
            <w:r>
              <w:t>Universidad Politécnica de Chiapas</w:t>
            </w:r>
          </w:p>
        </w:tc>
        <w:tc>
          <w:tcPr>
            <w:tcW w:w="2497" w:type="dxa"/>
            <w:shd w:val="clear" w:color="auto" w:fill="auto"/>
          </w:tcPr>
          <w:p w:rsidR="00496C80" w:rsidRDefault="00496C80" w:rsidP="00496C80">
            <w:pPr>
              <w:pStyle w:val="TableParagraph"/>
              <w:tabs>
                <w:tab w:val="left" w:pos="940"/>
              </w:tabs>
              <w:spacing w:before="116"/>
              <w:ind w:right="47"/>
              <w:jc w:val="right"/>
            </w:pPr>
            <w:r>
              <w:t>$</w:t>
            </w:r>
            <w:r>
              <w:tab/>
            </w:r>
            <w:r>
              <w:rPr>
                <w:spacing w:val="-2"/>
              </w:rPr>
              <w:t>66’614,908.00</w:t>
            </w:r>
          </w:p>
        </w:tc>
      </w:tr>
      <w:tr w:rsidR="00496C80" w:rsidTr="00496C80">
        <w:trPr>
          <w:trHeight w:val="493"/>
        </w:trPr>
        <w:tc>
          <w:tcPr>
            <w:tcW w:w="1473" w:type="dxa"/>
            <w:shd w:val="clear" w:color="auto" w:fill="auto"/>
          </w:tcPr>
          <w:p w:rsidR="00496C80" w:rsidRDefault="00496C80" w:rsidP="00496C80">
            <w:pPr>
              <w:pStyle w:val="TableParagraph"/>
              <w:spacing w:before="117"/>
              <w:ind w:left="50"/>
            </w:pPr>
            <w:r>
              <w:t>2.1.1.2.0.050</w:t>
            </w:r>
          </w:p>
        </w:tc>
        <w:tc>
          <w:tcPr>
            <w:tcW w:w="5272" w:type="dxa"/>
            <w:shd w:val="clear" w:color="auto" w:fill="auto"/>
          </w:tcPr>
          <w:p w:rsidR="00496C80" w:rsidRDefault="00496C80" w:rsidP="00496C80">
            <w:pPr>
              <w:pStyle w:val="TableParagraph"/>
              <w:spacing w:before="117"/>
              <w:ind w:left="137"/>
            </w:pPr>
            <w:r>
              <w:t>Universidad Intercultural de Chiapas</w:t>
            </w:r>
          </w:p>
        </w:tc>
        <w:tc>
          <w:tcPr>
            <w:tcW w:w="2497" w:type="dxa"/>
            <w:shd w:val="clear" w:color="auto" w:fill="auto"/>
          </w:tcPr>
          <w:p w:rsidR="00496C80" w:rsidRDefault="00496C80" w:rsidP="00496C80">
            <w:pPr>
              <w:pStyle w:val="TableParagraph"/>
              <w:tabs>
                <w:tab w:val="left" w:pos="940"/>
              </w:tabs>
              <w:spacing w:before="117"/>
              <w:ind w:right="47"/>
              <w:jc w:val="right"/>
            </w:pPr>
            <w:r>
              <w:t>$</w:t>
            </w:r>
            <w:r>
              <w:tab/>
            </w:r>
            <w:r>
              <w:rPr>
                <w:spacing w:val="-2"/>
              </w:rPr>
              <w:t>72’756,818.99</w:t>
            </w:r>
          </w:p>
        </w:tc>
      </w:tr>
      <w:tr w:rsidR="00496C80" w:rsidTr="00496C80">
        <w:trPr>
          <w:trHeight w:val="745"/>
        </w:trPr>
        <w:tc>
          <w:tcPr>
            <w:tcW w:w="1473" w:type="dxa"/>
            <w:shd w:val="clear" w:color="auto" w:fill="auto"/>
          </w:tcPr>
          <w:p w:rsidR="00496C80" w:rsidRDefault="00496C80" w:rsidP="00496C80">
            <w:pPr>
              <w:pStyle w:val="TableParagraph"/>
              <w:spacing w:before="116"/>
              <w:ind w:left="50"/>
            </w:pPr>
            <w:r>
              <w:t>2.1.1.2.0.060</w:t>
            </w:r>
          </w:p>
        </w:tc>
        <w:tc>
          <w:tcPr>
            <w:tcW w:w="5272" w:type="dxa"/>
            <w:shd w:val="clear" w:color="auto" w:fill="auto"/>
          </w:tcPr>
          <w:p w:rsidR="00496C80" w:rsidRDefault="00496C80" w:rsidP="00496C80">
            <w:pPr>
              <w:pStyle w:val="TableParagraph"/>
              <w:spacing w:before="116"/>
              <w:ind w:left="137"/>
            </w:pPr>
            <w:r>
              <w:t>Colegio de Estudios Científicos y Tecnológicos del Estado de Chiapas</w:t>
            </w:r>
          </w:p>
        </w:tc>
        <w:tc>
          <w:tcPr>
            <w:tcW w:w="2497" w:type="dxa"/>
            <w:shd w:val="clear" w:color="auto" w:fill="auto"/>
          </w:tcPr>
          <w:p w:rsidR="00496C80" w:rsidRDefault="00496C80" w:rsidP="00496C80">
            <w:pPr>
              <w:pStyle w:val="TableParagraph"/>
              <w:tabs>
                <w:tab w:val="left" w:pos="818"/>
              </w:tabs>
              <w:spacing w:before="116"/>
              <w:ind w:right="47"/>
              <w:jc w:val="right"/>
            </w:pPr>
            <w:r>
              <w:t>$</w:t>
            </w:r>
            <w:r>
              <w:tab/>
            </w:r>
            <w:r>
              <w:rPr>
                <w:spacing w:val="-2"/>
              </w:rPr>
              <w:t>815’077,593.00</w:t>
            </w:r>
          </w:p>
        </w:tc>
      </w:tr>
      <w:tr w:rsidR="00496C80" w:rsidTr="00496C80">
        <w:trPr>
          <w:trHeight w:val="493"/>
        </w:trPr>
        <w:tc>
          <w:tcPr>
            <w:tcW w:w="1473" w:type="dxa"/>
            <w:shd w:val="clear" w:color="auto" w:fill="auto"/>
          </w:tcPr>
          <w:p w:rsidR="00496C80" w:rsidRDefault="00496C80" w:rsidP="00496C80">
            <w:pPr>
              <w:pStyle w:val="TableParagraph"/>
              <w:spacing w:before="117"/>
              <w:ind w:left="50"/>
            </w:pPr>
            <w:r>
              <w:t>2.1.1.2.0.070</w:t>
            </w:r>
          </w:p>
        </w:tc>
        <w:tc>
          <w:tcPr>
            <w:tcW w:w="5272" w:type="dxa"/>
            <w:shd w:val="clear" w:color="auto" w:fill="auto"/>
          </w:tcPr>
          <w:p w:rsidR="00496C80" w:rsidRDefault="00496C80" w:rsidP="00496C80">
            <w:pPr>
              <w:pStyle w:val="TableParagraph"/>
              <w:spacing w:before="117"/>
              <w:ind w:left="136"/>
            </w:pPr>
            <w:r>
              <w:t>Colegio de Bachilleres de Chiapas</w:t>
            </w:r>
          </w:p>
        </w:tc>
        <w:tc>
          <w:tcPr>
            <w:tcW w:w="2497" w:type="dxa"/>
            <w:shd w:val="clear" w:color="auto" w:fill="auto"/>
          </w:tcPr>
          <w:p w:rsidR="00496C80" w:rsidRDefault="00496C80" w:rsidP="00496C80">
            <w:pPr>
              <w:pStyle w:val="TableParagraph"/>
              <w:tabs>
                <w:tab w:val="left" w:pos="634"/>
              </w:tabs>
              <w:spacing w:before="117"/>
              <w:ind w:right="47"/>
              <w:jc w:val="right"/>
            </w:pPr>
            <w:r>
              <w:t>$</w:t>
            </w:r>
            <w:r>
              <w:tab/>
            </w:r>
            <w:r>
              <w:rPr>
                <w:spacing w:val="-2"/>
              </w:rPr>
              <w:t>2,428’567,481.00</w:t>
            </w:r>
          </w:p>
        </w:tc>
      </w:tr>
      <w:tr w:rsidR="00496C80" w:rsidTr="00496C80">
        <w:trPr>
          <w:trHeight w:val="493"/>
        </w:trPr>
        <w:tc>
          <w:tcPr>
            <w:tcW w:w="1473" w:type="dxa"/>
            <w:shd w:val="clear" w:color="auto" w:fill="auto"/>
          </w:tcPr>
          <w:p w:rsidR="00496C80" w:rsidRDefault="00496C80" w:rsidP="00496C80">
            <w:pPr>
              <w:pStyle w:val="TableParagraph"/>
              <w:spacing w:before="116"/>
              <w:ind w:left="50"/>
            </w:pPr>
            <w:r>
              <w:t>2.1.1.2.0.080</w:t>
            </w:r>
          </w:p>
        </w:tc>
        <w:tc>
          <w:tcPr>
            <w:tcW w:w="5272" w:type="dxa"/>
            <w:shd w:val="clear" w:color="auto" w:fill="auto"/>
          </w:tcPr>
          <w:p w:rsidR="00496C80" w:rsidRDefault="00496C80" w:rsidP="00496C80">
            <w:pPr>
              <w:pStyle w:val="TableParagraph"/>
              <w:spacing w:before="116"/>
              <w:ind w:left="136"/>
            </w:pPr>
            <w:r>
              <w:t>Instituto Tecnológico Superior de Cintalapa</w:t>
            </w:r>
          </w:p>
        </w:tc>
        <w:tc>
          <w:tcPr>
            <w:tcW w:w="2497" w:type="dxa"/>
            <w:shd w:val="clear" w:color="auto" w:fill="auto"/>
          </w:tcPr>
          <w:p w:rsidR="00496C80" w:rsidRDefault="00496C80" w:rsidP="00496C80">
            <w:pPr>
              <w:pStyle w:val="TableParagraph"/>
              <w:tabs>
                <w:tab w:val="left" w:pos="940"/>
              </w:tabs>
              <w:spacing w:before="116"/>
              <w:ind w:right="47"/>
              <w:jc w:val="right"/>
            </w:pPr>
            <w:r>
              <w:t>$</w:t>
            </w:r>
            <w:r>
              <w:tab/>
            </w:r>
            <w:r>
              <w:rPr>
                <w:spacing w:val="-2"/>
              </w:rPr>
              <w:t>56’581,253.67</w:t>
            </w:r>
          </w:p>
        </w:tc>
      </w:tr>
      <w:tr w:rsidR="00496C80" w:rsidTr="00496C80">
        <w:trPr>
          <w:trHeight w:val="493"/>
        </w:trPr>
        <w:tc>
          <w:tcPr>
            <w:tcW w:w="1473" w:type="dxa"/>
            <w:shd w:val="clear" w:color="auto" w:fill="auto"/>
          </w:tcPr>
          <w:p w:rsidR="00496C80" w:rsidRDefault="00496C80" w:rsidP="00496C80">
            <w:pPr>
              <w:pStyle w:val="TableParagraph"/>
              <w:spacing w:before="117"/>
              <w:ind w:left="50"/>
            </w:pPr>
            <w:r>
              <w:t>2.1.1.2.0.090</w:t>
            </w:r>
          </w:p>
        </w:tc>
        <w:tc>
          <w:tcPr>
            <w:tcW w:w="5272" w:type="dxa"/>
            <w:shd w:val="clear" w:color="auto" w:fill="auto"/>
          </w:tcPr>
          <w:p w:rsidR="00496C80" w:rsidRDefault="00496C80" w:rsidP="00496C80">
            <w:pPr>
              <w:pStyle w:val="TableParagraph"/>
              <w:spacing w:before="117"/>
              <w:ind w:left="137"/>
            </w:pPr>
            <w:r>
              <w:t>Universidad Politécnica de Tapachula</w:t>
            </w:r>
          </w:p>
        </w:tc>
        <w:tc>
          <w:tcPr>
            <w:tcW w:w="2497" w:type="dxa"/>
            <w:shd w:val="clear" w:color="auto" w:fill="auto"/>
          </w:tcPr>
          <w:p w:rsidR="00496C80" w:rsidRDefault="00496C80" w:rsidP="00496C80">
            <w:pPr>
              <w:pStyle w:val="TableParagraph"/>
              <w:tabs>
                <w:tab w:val="left" w:pos="940"/>
              </w:tabs>
              <w:spacing w:before="117"/>
              <w:ind w:right="47"/>
              <w:jc w:val="right"/>
            </w:pPr>
            <w:r>
              <w:t>$</w:t>
            </w:r>
            <w:r>
              <w:tab/>
            </w:r>
            <w:r>
              <w:rPr>
                <w:spacing w:val="-2"/>
              </w:rPr>
              <w:t>19’770,952.66</w:t>
            </w:r>
          </w:p>
        </w:tc>
      </w:tr>
      <w:tr w:rsidR="00496C80" w:rsidTr="00496C80">
        <w:trPr>
          <w:trHeight w:val="745"/>
        </w:trPr>
        <w:tc>
          <w:tcPr>
            <w:tcW w:w="1473" w:type="dxa"/>
            <w:shd w:val="clear" w:color="auto" w:fill="auto"/>
          </w:tcPr>
          <w:p w:rsidR="00496C80" w:rsidRDefault="00496C80" w:rsidP="00496C80">
            <w:pPr>
              <w:pStyle w:val="TableParagraph"/>
              <w:spacing w:before="116"/>
              <w:ind w:left="50"/>
            </w:pPr>
            <w:r>
              <w:t>2.1.1.2.0.310</w:t>
            </w:r>
          </w:p>
        </w:tc>
        <w:tc>
          <w:tcPr>
            <w:tcW w:w="5272" w:type="dxa"/>
            <w:shd w:val="clear" w:color="auto" w:fill="auto"/>
          </w:tcPr>
          <w:p w:rsidR="00496C80" w:rsidRDefault="00496C80" w:rsidP="00496C80">
            <w:pPr>
              <w:pStyle w:val="TableParagraph"/>
              <w:spacing w:before="116"/>
              <w:ind w:left="137" w:right="101"/>
            </w:pPr>
            <w:r>
              <w:t>Instituto de Capacitación y Vinculación Tecnológica del Estado de Chiapas</w:t>
            </w:r>
          </w:p>
        </w:tc>
        <w:tc>
          <w:tcPr>
            <w:tcW w:w="2497" w:type="dxa"/>
            <w:shd w:val="clear" w:color="auto" w:fill="auto"/>
          </w:tcPr>
          <w:p w:rsidR="00496C80" w:rsidRDefault="00496C80" w:rsidP="00496C80">
            <w:pPr>
              <w:pStyle w:val="TableParagraph"/>
              <w:tabs>
                <w:tab w:val="left" w:pos="818"/>
              </w:tabs>
              <w:spacing w:before="116"/>
              <w:ind w:right="47"/>
              <w:jc w:val="right"/>
            </w:pPr>
            <w:r>
              <w:t>$</w:t>
            </w:r>
            <w:r>
              <w:tab/>
            </w:r>
            <w:r>
              <w:rPr>
                <w:spacing w:val="-2"/>
              </w:rPr>
              <w:t>177’814,003.00</w:t>
            </w:r>
          </w:p>
        </w:tc>
      </w:tr>
      <w:tr w:rsidR="00496C80" w:rsidTr="00496C80">
        <w:trPr>
          <w:trHeight w:val="746"/>
        </w:trPr>
        <w:tc>
          <w:tcPr>
            <w:tcW w:w="1473" w:type="dxa"/>
            <w:shd w:val="clear" w:color="auto" w:fill="auto"/>
          </w:tcPr>
          <w:p w:rsidR="00496C80" w:rsidRDefault="00496C80" w:rsidP="00496C80">
            <w:pPr>
              <w:pStyle w:val="TableParagraph"/>
              <w:spacing w:before="117"/>
              <w:ind w:left="50"/>
            </w:pPr>
            <w:r>
              <w:t>2.1.1.2.0.320</w:t>
            </w:r>
          </w:p>
        </w:tc>
        <w:tc>
          <w:tcPr>
            <w:tcW w:w="5272" w:type="dxa"/>
            <w:shd w:val="clear" w:color="auto" w:fill="auto"/>
          </w:tcPr>
          <w:p w:rsidR="00496C80" w:rsidRDefault="00496C80" w:rsidP="00496C80">
            <w:pPr>
              <w:pStyle w:val="TableParagraph"/>
              <w:tabs>
                <w:tab w:val="left" w:pos="1052"/>
                <w:tab w:val="left" w:pos="2175"/>
                <w:tab w:val="left" w:pos="2674"/>
                <w:tab w:val="left" w:pos="3967"/>
                <w:tab w:val="left" w:pos="5042"/>
              </w:tabs>
              <w:spacing w:before="117"/>
              <w:ind w:left="136" w:right="105"/>
            </w:pPr>
            <w:r>
              <w:t>Centro</w:t>
            </w:r>
            <w:r>
              <w:tab/>
              <w:t>Regional</w:t>
            </w:r>
            <w:r>
              <w:tab/>
              <w:t>de</w:t>
            </w:r>
            <w:r>
              <w:tab/>
              <w:t>Formación</w:t>
            </w:r>
            <w:r>
              <w:tab/>
              <w:t>Docente</w:t>
            </w:r>
            <w:r>
              <w:tab/>
              <w:t>e Investigación</w:t>
            </w:r>
            <w:r>
              <w:rPr>
                <w:spacing w:val="-1"/>
              </w:rPr>
              <w:t>Educativa</w:t>
            </w:r>
          </w:p>
        </w:tc>
        <w:tc>
          <w:tcPr>
            <w:tcW w:w="2497" w:type="dxa"/>
            <w:shd w:val="clear" w:color="auto" w:fill="auto"/>
          </w:tcPr>
          <w:p w:rsidR="00496C80" w:rsidRDefault="00496C80" w:rsidP="00496C80">
            <w:pPr>
              <w:pStyle w:val="TableParagraph"/>
              <w:tabs>
                <w:tab w:val="left" w:pos="940"/>
              </w:tabs>
              <w:spacing w:before="117"/>
              <w:ind w:right="47"/>
              <w:jc w:val="right"/>
            </w:pPr>
            <w:r>
              <w:t>$</w:t>
            </w:r>
            <w:r>
              <w:tab/>
            </w:r>
            <w:r>
              <w:rPr>
                <w:spacing w:val="-2"/>
              </w:rPr>
              <w:t>22’829,974.90</w:t>
            </w:r>
          </w:p>
        </w:tc>
      </w:tr>
      <w:tr w:rsidR="00496C80" w:rsidTr="00496C80">
        <w:trPr>
          <w:trHeight w:val="493"/>
        </w:trPr>
        <w:tc>
          <w:tcPr>
            <w:tcW w:w="1473" w:type="dxa"/>
            <w:shd w:val="clear" w:color="auto" w:fill="auto"/>
          </w:tcPr>
          <w:p w:rsidR="00496C80" w:rsidRDefault="00496C80" w:rsidP="00496C80">
            <w:pPr>
              <w:pStyle w:val="TableParagraph"/>
              <w:spacing w:before="117"/>
              <w:ind w:left="50"/>
            </w:pPr>
            <w:r>
              <w:lastRenderedPageBreak/>
              <w:t>2.1.1.2.0.360</w:t>
            </w:r>
          </w:p>
        </w:tc>
        <w:tc>
          <w:tcPr>
            <w:tcW w:w="5272" w:type="dxa"/>
            <w:shd w:val="clear" w:color="auto" w:fill="auto"/>
          </w:tcPr>
          <w:p w:rsidR="00496C80" w:rsidRDefault="00496C80" w:rsidP="00496C80">
            <w:pPr>
              <w:pStyle w:val="TableParagraph"/>
              <w:spacing w:before="117"/>
              <w:ind w:left="137"/>
            </w:pPr>
            <w:r>
              <w:t>Comisión de Caminos e Infraestructura Hidráulica</w:t>
            </w:r>
          </w:p>
        </w:tc>
        <w:tc>
          <w:tcPr>
            <w:tcW w:w="2497" w:type="dxa"/>
            <w:shd w:val="clear" w:color="auto" w:fill="auto"/>
          </w:tcPr>
          <w:p w:rsidR="00496C80" w:rsidRDefault="00496C80" w:rsidP="00496C80">
            <w:pPr>
              <w:pStyle w:val="TableParagraph"/>
              <w:tabs>
                <w:tab w:val="left" w:pos="633"/>
              </w:tabs>
              <w:spacing w:before="117"/>
              <w:ind w:right="47"/>
              <w:jc w:val="right"/>
            </w:pPr>
            <w:r>
              <w:t>$</w:t>
            </w:r>
            <w:r>
              <w:tab/>
            </w:r>
            <w:r>
              <w:rPr>
                <w:spacing w:val="-2"/>
              </w:rPr>
              <w:t>2,036’004,656.11</w:t>
            </w:r>
          </w:p>
        </w:tc>
      </w:tr>
      <w:tr w:rsidR="00496C80" w:rsidTr="00496C80">
        <w:trPr>
          <w:trHeight w:val="369"/>
        </w:trPr>
        <w:tc>
          <w:tcPr>
            <w:tcW w:w="1473" w:type="dxa"/>
            <w:shd w:val="clear" w:color="auto" w:fill="auto"/>
          </w:tcPr>
          <w:p w:rsidR="00496C80" w:rsidRDefault="00496C80" w:rsidP="00496C80">
            <w:pPr>
              <w:pStyle w:val="TableParagraph"/>
              <w:spacing w:before="116" w:line="233" w:lineRule="exact"/>
              <w:ind w:left="50"/>
            </w:pPr>
            <w:r>
              <w:t>2.1.1.2.0.370</w:t>
            </w:r>
          </w:p>
        </w:tc>
        <w:tc>
          <w:tcPr>
            <w:tcW w:w="5272" w:type="dxa"/>
            <w:shd w:val="clear" w:color="auto" w:fill="auto"/>
          </w:tcPr>
          <w:p w:rsidR="00496C80" w:rsidRDefault="00496C80" w:rsidP="00496C80">
            <w:pPr>
              <w:pStyle w:val="TableParagraph"/>
              <w:spacing w:before="116" w:line="233" w:lineRule="exact"/>
              <w:ind w:left="136"/>
            </w:pPr>
            <w:r>
              <w:t>Procuraduría Ambiental en el Estado de Chiapas</w:t>
            </w:r>
          </w:p>
        </w:tc>
        <w:tc>
          <w:tcPr>
            <w:tcW w:w="2497" w:type="dxa"/>
            <w:shd w:val="clear" w:color="auto" w:fill="auto"/>
          </w:tcPr>
          <w:p w:rsidR="00496C80" w:rsidRDefault="00496C80" w:rsidP="00496C80">
            <w:pPr>
              <w:pStyle w:val="TableParagraph"/>
              <w:spacing w:before="116" w:line="233" w:lineRule="exact"/>
              <w:ind w:right="47"/>
              <w:jc w:val="right"/>
            </w:pPr>
            <w:r>
              <w:t>5’028,207.95</w:t>
            </w:r>
          </w:p>
        </w:tc>
      </w:tr>
    </w:tbl>
    <w:p w:rsidR="00496C80" w:rsidRDefault="00496C80" w:rsidP="00496C80">
      <w:pPr>
        <w:pStyle w:val="Textoindependiente"/>
        <w:spacing w:before="3"/>
        <w:rPr>
          <w:b/>
          <w:sz w:val="18"/>
        </w:rPr>
      </w:pPr>
    </w:p>
    <w:p w:rsidR="00496C80" w:rsidRDefault="00496C80" w:rsidP="00496C80">
      <w:pPr>
        <w:spacing w:before="93"/>
        <w:ind w:left="818" w:right="1035"/>
        <w:jc w:val="both"/>
      </w:pPr>
      <w:r>
        <w:t>Los recursos previstos para la atención de desastres naturales, está considerado en el presupuesto global del Instituto para la Gestión Integral de Riesgos de Desastres del Estado de Chiapas, el cual asciende a $ 371’744,797.61; mismos que representa el 7.5 por ciento para el presente ejercicio fiscal, de conformidad a lo establecido en el quinto transitorio de la Ley de Disciplina Financiera de las Entidades Federativas y los Municipios.</w:t>
      </w:r>
    </w:p>
    <w:p w:rsidR="00496C80" w:rsidRDefault="00496C80" w:rsidP="00496C80">
      <w:pPr>
        <w:pStyle w:val="Textoindependiente"/>
        <w:spacing w:before="2"/>
        <w:rPr>
          <w:sz w:val="22"/>
        </w:rPr>
      </w:pPr>
    </w:p>
    <w:p w:rsidR="00496C80" w:rsidRDefault="00496C80" w:rsidP="00496C80">
      <w:pPr>
        <w:ind w:left="818" w:right="1031"/>
        <w:jc w:val="both"/>
      </w:pPr>
      <w:r>
        <w:rPr>
          <w:b/>
        </w:rPr>
        <w:t>Artículo 12.-</w:t>
      </w:r>
      <w:r w:rsidR="00326884">
        <w:rPr>
          <w:b/>
        </w:rPr>
        <w:t xml:space="preserve"> </w:t>
      </w:r>
      <w:r>
        <w:t>Las Entidades Paraestatales Empresariales No Financieras con Participación Estatal Mayoritaria, se integran de Organismos Descentralizados y Organismos Auxiliares, cuyas erogaciones previstas ascienden a un monto total de</w:t>
      </w:r>
      <w:r w:rsidR="00326884">
        <w:t xml:space="preserve"> </w:t>
      </w:r>
      <w:r>
        <w:rPr>
          <w:b/>
        </w:rPr>
        <w:t>$ 81’830,747.88</w:t>
      </w:r>
      <w:r w:rsidR="00326884">
        <w:rPr>
          <w:b/>
        </w:rPr>
        <w:t xml:space="preserve"> </w:t>
      </w:r>
      <w:r>
        <w:t>y se asigna de acuerdo a lo</w:t>
      </w:r>
      <w:r>
        <w:rPr>
          <w:spacing w:val="-3"/>
        </w:rPr>
        <w:t>siguiente:</w:t>
      </w:r>
    </w:p>
    <w:p w:rsidR="00496C80" w:rsidRDefault="00496C80" w:rsidP="00496C80">
      <w:pPr>
        <w:pStyle w:val="Textoindependiente"/>
        <w:spacing w:before="5"/>
        <w:rPr>
          <w:sz w:val="32"/>
        </w:rPr>
      </w:pPr>
    </w:p>
    <w:p w:rsidR="00496C80" w:rsidRDefault="00496C80" w:rsidP="00496C80">
      <w:pPr>
        <w:tabs>
          <w:tab w:val="left" w:pos="2059"/>
          <w:tab w:val="left" w:pos="3508"/>
          <w:tab w:val="left" w:pos="5322"/>
          <w:tab w:val="left" w:pos="7220"/>
        </w:tabs>
        <w:ind w:left="2059" w:right="3744" w:hanging="1133"/>
        <w:rPr>
          <w:b/>
        </w:rPr>
      </w:pPr>
      <w:r>
        <w:rPr>
          <w:b/>
        </w:rPr>
        <w:t>2.1.2.1.0</w:t>
      </w:r>
      <w:r>
        <w:rPr>
          <w:b/>
        </w:rPr>
        <w:tab/>
        <w:t>Entidades</w:t>
      </w:r>
      <w:r>
        <w:rPr>
          <w:b/>
        </w:rPr>
        <w:tab/>
        <w:t>Paraestatales</w:t>
      </w:r>
      <w:r>
        <w:rPr>
          <w:b/>
        </w:rPr>
        <w:tab/>
        <w:t>Empresariales</w:t>
      </w:r>
      <w:r>
        <w:rPr>
          <w:b/>
        </w:rPr>
        <w:tab/>
        <w:t>No Financieras con Participación Estatal</w:t>
      </w:r>
      <w:r>
        <w:rPr>
          <w:b/>
          <w:spacing w:val="-13"/>
        </w:rPr>
        <w:t>Mayoritaria</w:t>
      </w:r>
    </w:p>
    <w:p w:rsidR="00496C80" w:rsidRDefault="00496C80" w:rsidP="00496C80">
      <w:pPr>
        <w:pStyle w:val="Textoindependiente"/>
        <w:rPr>
          <w:b/>
          <w:sz w:val="20"/>
        </w:rPr>
      </w:pPr>
    </w:p>
    <w:p w:rsidR="00496C80" w:rsidRDefault="00496C80" w:rsidP="00496C80">
      <w:pPr>
        <w:pStyle w:val="Textoindependiente"/>
        <w:spacing w:before="2"/>
        <w:rPr>
          <w:b/>
          <w:sz w:val="25"/>
        </w:rPr>
      </w:pPr>
    </w:p>
    <w:p w:rsidR="00496C80" w:rsidRDefault="00496C80" w:rsidP="00496C80">
      <w:pPr>
        <w:sectPr w:rsidR="00496C80">
          <w:headerReference w:type="default" r:id="rId11"/>
          <w:footerReference w:type="default" r:id="rId12"/>
          <w:pgSz w:w="12240" w:h="15840"/>
          <w:pgMar w:top="1000" w:right="380" w:bottom="1300" w:left="600" w:header="728" w:footer="1107" w:gutter="0"/>
          <w:cols w:space="720"/>
          <w:formProt w:val="0"/>
          <w:docGrid w:linePitch="100" w:charSpace="4096"/>
        </w:sectPr>
      </w:pPr>
    </w:p>
    <w:p w:rsidR="00496C80" w:rsidRDefault="00496C80" w:rsidP="00496C80">
      <w:pPr>
        <w:tabs>
          <w:tab w:val="left" w:pos="2486"/>
          <w:tab w:val="left" w:pos="3498"/>
          <w:tab w:val="left" w:pos="4885"/>
          <w:tab w:val="left" w:pos="5346"/>
          <w:tab w:val="left" w:pos="6198"/>
          <w:tab w:val="left" w:pos="7402"/>
        </w:tabs>
        <w:spacing w:before="94"/>
        <w:ind w:left="2486" w:hanging="1560"/>
      </w:pPr>
      <w:r>
        <w:lastRenderedPageBreak/>
        <w:t>2.1.2.1.0.770</w:t>
      </w:r>
      <w:r>
        <w:tab/>
        <w:t>Sistema</w:t>
      </w:r>
      <w:r>
        <w:tab/>
        <w:t>Chiapaneco</w:t>
      </w:r>
      <w:r>
        <w:tab/>
        <w:t>de</w:t>
      </w:r>
      <w:r>
        <w:tab/>
        <w:t>Radio,</w:t>
      </w:r>
      <w:r>
        <w:tab/>
        <w:t>Televisión</w:t>
      </w:r>
      <w:r>
        <w:tab/>
        <w:t>y</w:t>
      </w:r>
      <w:r w:rsidR="00326884">
        <w:t xml:space="preserve"> </w:t>
      </w:r>
      <w:r>
        <w:t>Cinematografía</w:t>
      </w:r>
    </w:p>
    <w:p w:rsidR="00496C80" w:rsidRDefault="00496C80" w:rsidP="00496C80">
      <w:pPr>
        <w:tabs>
          <w:tab w:val="left" w:pos="1119"/>
        </w:tabs>
        <w:spacing w:before="94"/>
        <w:ind w:left="179"/>
      </w:pPr>
      <w:r>
        <w:br w:type="column"/>
      </w:r>
      <w:r>
        <w:lastRenderedPageBreak/>
        <w:t>$</w:t>
      </w:r>
      <w:r>
        <w:tab/>
        <w:t>65’792,559.43</w:t>
      </w:r>
    </w:p>
    <w:p w:rsidR="00496C80" w:rsidRDefault="00496C80" w:rsidP="00496C80">
      <w:pPr>
        <w:sectPr w:rsidR="00496C80">
          <w:type w:val="continuous"/>
          <w:pgSz w:w="12240" w:h="15840"/>
          <w:pgMar w:top="1000" w:right="380" w:bottom="1300" w:left="600" w:header="728" w:footer="1107" w:gutter="0"/>
          <w:cols w:num="2" w:space="720" w:equalWidth="0">
            <w:col w:w="7512" w:space="40"/>
            <w:col w:w="3707"/>
          </w:cols>
          <w:formProt w:val="0"/>
          <w:docGrid w:linePitch="100" w:charSpace="4096"/>
        </w:sectPr>
      </w:pPr>
    </w:p>
    <w:p w:rsidR="00496C80" w:rsidRDefault="00496C80" w:rsidP="00496C80">
      <w:pPr>
        <w:pStyle w:val="Textoindependiente"/>
        <w:spacing w:before="8"/>
        <w:rPr>
          <w:sz w:val="12"/>
        </w:rPr>
      </w:pPr>
    </w:p>
    <w:p w:rsidR="00496C80" w:rsidRDefault="00496C80" w:rsidP="00496C80">
      <w:pPr>
        <w:tabs>
          <w:tab w:val="left" w:pos="2486"/>
          <w:tab w:val="left" w:pos="7731"/>
          <w:tab w:val="left" w:pos="8672"/>
        </w:tabs>
        <w:spacing w:before="94"/>
        <w:ind w:left="926"/>
      </w:pPr>
      <w:r>
        <w:t>2.1.2.1.0.880</w:t>
      </w:r>
      <w:r>
        <w:tab/>
        <w:t>Oficina de Convenciones</w:t>
      </w:r>
      <w:r>
        <w:rPr>
          <w:spacing w:val="-9"/>
        </w:rPr>
        <w:t>y</w:t>
      </w:r>
      <w:r>
        <w:rPr>
          <w:spacing w:val="-3"/>
        </w:rPr>
        <w:t>Visitantes</w:t>
      </w:r>
      <w:r>
        <w:tab/>
        <w:t>$</w:t>
      </w:r>
      <w:r>
        <w:tab/>
        <w:t>16’038,188.45</w:t>
      </w:r>
    </w:p>
    <w:p w:rsidR="00496C80" w:rsidRDefault="00496C80" w:rsidP="00496C80">
      <w:pPr>
        <w:pStyle w:val="Textoindependiente"/>
        <w:spacing w:before="3"/>
        <w:rPr>
          <w:sz w:val="32"/>
        </w:rPr>
      </w:pPr>
    </w:p>
    <w:p w:rsidR="00496C80" w:rsidRDefault="00496C80" w:rsidP="00AB5FFE">
      <w:pPr>
        <w:ind w:left="818" w:right="4"/>
        <w:jc w:val="both"/>
      </w:pPr>
      <w:r>
        <w:rPr>
          <w:b/>
        </w:rPr>
        <w:t>Artículo 13</w:t>
      </w:r>
      <w:proofErr w:type="gramStart"/>
      <w:r>
        <w:rPr>
          <w:b/>
        </w:rPr>
        <w:t>.-</w:t>
      </w:r>
      <w:proofErr w:type="gramEnd"/>
      <w:r w:rsidR="00326884">
        <w:rPr>
          <w:b/>
        </w:rPr>
        <w:t xml:space="preserve"> </w:t>
      </w:r>
      <w:r>
        <w:t>Las erogaciones previstas para la Unidad Responsable de Apoyo 2.1.1.1.1.300 Organismos Subsidiados a que se refiere el artículo 8 de este Presupuesto, incluyen:</w:t>
      </w:r>
    </w:p>
    <w:p w:rsidR="00496C80" w:rsidRDefault="00496C80" w:rsidP="00496C80"/>
    <w:p w:rsidR="00AB5FFE" w:rsidRDefault="00AB5FFE" w:rsidP="00496C80"/>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2"/>
        <w:gridCol w:w="2776"/>
      </w:tblGrid>
      <w:tr w:rsidR="00AB5FFE" w:rsidTr="00AB5FFE">
        <w:tc>
          <w:tcPr>
            <w:tcW w:w="6662" w:type="dxa"/>
          </w:tcPr>
          <w:p w:rsidR="00AB5FFE" w:rsidRDefault="00AB5FFE" w:rsidP="00B8345C">
            <w:pPr>
              <w:pStyle w:val="Prrafodelista"/>
              <w:numPr>
                <w:ilvl w:val="0"/>
                <w:numId w:val="1"/>
              </w:numPr>
              <w:spacing w:before="93" w:line="276" w:lineRule="auto"/>
              <w:ind w:left="459" w:hanging="459"/>
              <w:jc w:val="both"/>
            </w:pPr>
            <w:r>
              <w:t>Instituto de Seguridad Social de los Trabajadores del Estado de Chiapas (Nómina de Pensionados y Jubilados, Sector Policial y Reservas</w:t>
            </w:r>
            <w:r>
              <w:rPr>
                <w:spacing w:val="-6"/>
              </w:rPr>
              <w:t>Actuariales)</w:t>
            </w:r>
          </w:p>
          <w:p w:rsidR="00AB5FFE" w:rsidRDefault="00AB5FFE" w:rsidP="00496C80"/>
        </w:tc>
        <w:tc>
          <w:tcPr>
            <w:tcW w:w="2693" w:type="dxa"/>
          </w:tcPr>
          <w:p w:rsidR="00AB5FFE" w:rsidRDefault="00AB5FFE" w:rsidP="00AB5FFE">
            <w:pPr>
              <w:jc w:val="right"/>
            </w:pPr>
            <w:r>
              <w:t>$</w:t>
            </w:r>
            <w:r>
              <w:tab/>
              <w:t>1,612’885,832.12</w:t>
            </w:r>
          </w:p>
        </w:tc>
      </w:tr>
      <w:tr w:rsidR="00AB5FFE" w:rsidTr="00AB5FFE">
        <w:tc>
          <w:tcPr>
            <w:tcW w:w="6662" w:type="dxa"/>
          </w:tcPr>
          <w:p w:rsidR="00AB5FFE" w:rsidRDefault="00AB5FFE" w:rsidP="00B8345C">
            <w:pPr>
              <w:pStyle w:val="Prrafodelista"/>
              <w:numPr>
                <w:ilvl w:val="0"/>
                <w:numId w:val="1"/>
              </w:numPr>
              <w:spacing w:before="193" w:line="278" w:lineRule="auto"/>
              <w:ind w:left="459" w:right="2" w:hanging="425"/>
              <w:jc w:val="both"/>
            </w:pPr>
            <w:r>
              <w:t xml:space="preserve">Comisión Estatal de Conciliación y Arbitraje Médico del Estado de Chiapas </w:t>
            </w:r>
            <w:r w:rsidRPr="00AB5FFE">
              <w:rPr>
                <w:spacing w:val="-3"/>
              </w:rPr>
              <w:t>(CECAM)</w:t>
            </w:r>
          </w:p>
          <w:p w:rsidR="00AB5FFE" w:rsidRDefault="00AB5FFE" w:rsidP="00AB5FFE">
            <w:pPr>
              <w:ind w:firstLine="708"/>
            </w:pPr>
          </w:p>
        </w:tc>
        <w:tc>
          <w:tcPr>
            <w:tcW w:w="2693" w:type="dxa"/>
          </w:tcPr>
          <w:p w:rsidR="00AB5FFE" w:rsidRDefault="00AB5FFE" w:rsidP="00AB5FFE">
            <w:pPr>
              <w:tabs>
                <w:tab w:val="left" w:pos="1237"/>
              </w:tabs>
              <w:ind w:left="173"/>
            </w:pPr>
            <w:r>
              <w:t>$</w:t>
            </w:r>
            <w:r>
              <w:tab/>
              <w:t>5’343,891.34</w:t>
            </w:r>
          </w:p>
          <w:p w:rsidR="00AB5FFE" w:rsidRDefault="00AB5FFE" w:rsidP="00496C80"/>
        </w:tc>
      </w:tr>
    </w:tbl>
    <w:p w:rsidR="00496C80" w:rsidRDefault="00496C80" w:rsidP="00496C80">
      <w:pPr>
        <w:sectPr w:rsidR="00496C80" w:rsidSect="00AB5FFE">
          <w:headerReference w:type="default" r:id="rId13"/>
          <w:footerReference w:type="default" r:id="rId14"/>
          <w:type w:val="continuous"/>
          <w:pgSz w:w="12240" w:h="15840"/>
          <w:pgMar w:top="1000" w:right="380" w:bottom="1300" w:left="600" w:header="728" w:footer="1107" w:gutter="0"/>
          <w:cols w:num="2" w:space="720" w:equalWidth="0">
            <w:col w:w="10171" w:space="2"/>
            <w:col w:w="1086"/>
          </w:cols>
          <w:formProt w:val="0"/>
          <w:docGrid w:linePitch="100" w:charSpace="4096"/>
        </w:sectPr>
      </w:pPr>
    </w:p>
    <w:p w:rsidR="00496C80" w:rsidRDefault="00496C80" w:rsidP="00496C80">
      <w:pPr>
        <w:pStyle w:val="Textoindependiente"/>
        <w:rPr>
          <w:sz w:val="20"/>
        </w:rPr>
      </w:pPr>
    </w:p>
    <w:p w:rsidR="00496C80" w:rsidRPr="00E04F4A" w:rsidRDefault="00496C80" w:rsidP="00496C80">
      <w:pPr>
        <w:spacing w:before="215"/>
        <w:ind w:left="818" w:right="1030"/>
        <w:jc w:val="both"/>
      </w:pPr>
      <w:r>
        <w:rPr>
          <w:b/>
        </w:rPr>
        <w:t>Artículo 14.-</w:t>
      </w:r>
      <w:r w:rsidR="00DC5AAE">
        <w:rPr>
          <w:b/>
        </w:rPr>
        <w:t xml:space="preserve"> </w:t>
      </w:r>
      <w:r>
        <w:t xml:space="preserve">Para proyectos de infraestructura a realizarse en municipios considerados como de alto riesgo por la instancia normativa competente, se deben acatar las disposiciones que emita el Instituto para la Gestión Integral de Riesgos </w:t>
      </w:r>
      <w:r w:rsidRPr="00E04F4A">
        <w:t>de Desastres del Estado de Chiapas, con el fin de blindar dichos proyectos ante la ocurrencia de fenómenos</w:t>
      </w:r>
      <w:r w:rsidR="00E04F4A">
        <w:t xml:space="preserve"> </w:t>
      </w:r>
      <w:r w:rsidRPr="00E04F4A">
        <w:t>naturales.</w:t>
      </w:r>
    </w:p>
    <w:p w:rsidR="00496C80" w:rsidRDefault="00496C80" w:rsidP="00496C80">
      <w:pPr>
        <w:pStyle w:val="Textoindependiente"/>
        <w:rPr>
          <w:sz w:val="22"/>
        </w:rPr>
      </w:pPr>
    </w:p>
    <w:p w:rsidR="00496C80" w:rsidRDefault="00496C80" w:rsidP="00496C80">
      <w:pPr>
        <w:ind w:left="818" w:right="1033" w:hanging="1"/>
        <w:jc w:val="both"/>
      </w:pPr>
      <w:r>
        <w:rPr>
          <w:b/>
        </w:rPr>
        <w:t>Artículo 15</w:t>
      </w:r>
      <w:proofErr w:type="gramStart"/>
      <w:r>
        <w:rPr>
          <w:b/>
        </w:rPr>
        <w:t>.-</w:t>
      </w:r>
      <w:proofErr w:type="gramEnd"/>
      <w:r w:rsidR="00DC5AAE">
        <w:rPr>
          <w:b/>
        </w:rPr>
        <w:t xml:space="preserve"> </w:t>
      </w:r>
      <w:r>
        <w:t>El gasto público total incluye recursos de origen Federal, Estatal y en su caso la mezcla de ambos; cuando se establezcan convenios con los municipios, la aportación será tripartita o bipartita, según sea el caso.</w:t>
      </w:r>
    </w:p>
    <w:p w:rsidR="00496C80" w:rsidRDefault="00496C80" w:rsidP="00496C80">
      <w:pPr>
        <w:pStyle w:val="Textoindependiente"/>
        <w:spacing w:before="10"/>
        <w:rPr>
          <w:sz w:val="21"/>
        </w:rPr>
      </w:pPr>
    </w:p>
    <w:p w:rsidR="00496C80" w:rsidRDefault="00496C80" w:rsidP="00496C80">
      <w:pPr>
        <w:ind w:left="818" w:right="1034"/>
        <w:jc w:val="both"/>
      </w:pPr>
      <w:r>
        <w:t>Los proyectos que integran el gasto están sujetos a las disposiciones normativas de la Federación y del Estado, acorde con su fuente de financiamiento, ramo</w:t>
      </w:r>
      <w:r>
        <w:rPr>
          <w:b/>
        </w:rPr>
        <w:t>,</w:t>
      </w:r>
      <w:r>
        <w:t>programa y/o fondo,  así como al cumplimiento de lo establecido en los convenios suscritos entre las partes, por lo que de no cumplirse las condiciones o las aportaciones acordadas, o al no contar con la suficiencia presupuestaria, la Secretaría aplazará total o parcialmente su aportación; asimismo durante el ejercicio fiscal de su aprobación, estos proyectos también pueden ser modificados en sus metas, costos, o bien podrán ser</w:t>
      </w:r>
      <w:r w:rsidR="00E04F4A">
        <w:t xml:space="preserve"> </w:t>
      </w:r>
      <w:r>
        <w:rPr>
          <w:spacing w:val="-5"/>
        </w:rPr>
        <w:t>diferidos.</w:t>
      </w:r>
    </w:p>
    <w:p w:rsidR="00496C80" w:rsidRDefault="00496C80" w:rsidP="00496C80">
      <w:pPr>
        <w:pStyle w:val="Textoindependiente"/>
        <w:spacing w:before="10"/>
        <w:rPr>
          <w:sz w:val="21"/>
        </w:rPr>
      </w:pPr>
    </w:p>
    <w:p w:rsidR="00496C80" w:rsidRDefault="00496C80" w:rsidP="00496C80">
      <w:pPr>
        <w:spacing w:before="1"/>
        <w:ind w:left="3718" w:right="3934"/>
        <w:jc w:val="center"/>
        <w:rPr>
          <w:b/>
        </w:rPr>
      </w:pPr>
      <w:r>
        <w:rPr>
          <w:b/>
        </w:rPr>
        <w:t>Sección III</w:t>
      </w:r>
    </w:p>
    <w:p w:rsidR="00496C80" w:rsidRDefault="00496C80" w:rsidP="00496C80">
      <w:pPr>
        <w:spacing w:before="1"/>
        <w:ind w:left="3720" w:right="3933"/>
        <w:jc w:val="center"/>
        <w:rPr>
          <w:b/>
        </w:rPr>
      </w:pPr>
      <w:r>
        <w:rPr>
          <w:b/>
        </w:rPr>
        <w:t>De los Recursos Federalizados</w:t>
      </w:r>
    </w:p>
    <w:p w:rsidR="00496C80" w:rsidRDefault="00496C80" w:rsidP="00496C80">
      <w:pPr>
        <w:pStyle w:val="Textoindependiente"/>
        <w:spacing w:before="1"/>
        <w:rPr>
          <w:b/>
          <w:sz w:val="22"/>
        </w:rPr>
      </w:pPr>
    </w:p>
    <w:p w:rsidR="00496C80" w:rsidRDefault="00496C80" w:rsidP="00496C80">
      <w:pPr>
        <w:ind w:left="819" w:right="1036"/>
        <w:jc w:val="both"/>
      </w:pPr>
      <w:r>
        <w:rPr>
          <w:b/>
        </w:rPr>
        <w:t>Artículo 16</w:t>
      </w:r>
      <w:proofErr w:type="gramStart"/>
      <w:r>
        <w:rPr>
          <w:b/>
        </w:rPr>
        <w:t>.-</w:t>
      </w:r>
      <w:proofErr w:type="gramEnd"/>
      <w:r w:rsidR="00DC5AAE">
        <w:rPr>
          <w:b/>
        </w:rPr>
        <w:t xml:space="preserve"> </w:t>
      </w:r>
      <w:r>
        <w:t>El monto del Presupuesto asignado a los Organismos Públicos a que se refieren los artículos 8, 9, 10, 11, y 12 de este Presupuesto, podrán incluir las Aportaciones, Subsidios y Convenios Federales.</w:t>
      </w:r>
    </w:p>
    <w:p w:rsidR="00496C80" w:rsidRDefault="00496C80" w:rsidP="00496C80">
      <w:pPr>
        <w:pStyle w:val="Textoindependiente"/>
        <w:spacing w:before="9"/>
        <w:rPr>
          <w:sz w:val="21"/>
        </w:rPr>
      </w:pPr>
    </w:p>
    <w:p w:rsidR="00496C80" w:rsidRDefault="00496C80" w:rsidP="00496C80">
      <w:pPr>
        <w:ind w:left="818" w:right="1030"/>
        <w:jc w:val="both"/>
      </w:pPr>
      <w:r>
        <w:rPr>
          <w:b/>
        </w:rPr>
        <w:t>Artículo 17.-</w:t>
      </w:r>
      <w:r w:rsidR="00DC5AAE">
        <w:rPr>
          <w:b/>
        </w:rPr>
        <w:t xml:space="preserve"> </w:t>
      </w:r>
      <w:r>
        <w:t>Los Organismos Públicos en el ejercicio de los recursos federalizados por concepto de aportaciones, subsidios y convenios, tienen la responsabilidad de informar y validar trimestralmente de manera pormenorizada sobre el ejercicio, destino y resultados obtenidos, a través del</w:t>
      </w:r>
      <w:r>
        <w:rPr>
          <w:sz w:val="24"/>
        </w:rPr>
        <w:t>Sistema de Reporte de Recursos Federales Transferidos</w:t>
      </w:r>
      <w:r>
        <w:t>, establecido por la Secretaría de Hacienda y Crédito Público, en los quince días naturales posteriores a la terminación de cada trimestre del ejercicio fiscal; además, están obligados a registrar la orientación e impacto de sus programas y proyectos, a través de indicadores estratégicos y de gestión, con la finalidad de que se evalúen los resultados del ejercicio de los recursos.</w:t>
      </w:r>
    </w:p>
    <w:p w:rsidR="00496C80" w:rsidRDefault="00496C80" w:rsidP="00496C80">
      <w:pPr>
        <w:pStyle w:val="Textoindependiente"/>
        <w:spacing w:before="4"/>
        <w:rPr>
          <w:sz w:val="22"/>
        </w:rPr>
      </w:pPr>
    </w:p>
    <w:p w:rsidR="00496C80" w:rsidRDefault="00496C80" w:rsidP="00496C80">
      <w:pPr>
        <w:ind w:left="818" w:right="1031"/>
        <w:jc w:val="both"/>
      </w:pPr>
      <w:r>
        <w:t>Con sustento en el Presupuesto de Egresos de la Federación 2019, todo Organismo Público que reciba recursos federalizados, y los transfiera a asociaciones civiles u otros terceros beneficiarios, están obligados a informar sobre el ejercicio, destino y los resultados obtenidos, así como los avances y metas físicas, para efectos de seguimiento, evaluación y rendición de cuentas.</w:t>
      </w:r>
    </w:p>
    <w:p w:rsidR="00496C80" w:rsidRDefault="00496C80" w:rsidP="00496C80">
      <w:pPr>
        <w:pStyle w:val="Textoindependiente"/>
        <w:spacing w:before="10"/>
        <w:rPr>
          <w:sz w:val="21"/>
        </w:rPr>
      </w:pPr>
    </w:p>
    <w:p w:rsidR="00496C80" w:rsidRDefault="00496C80" w:rsidP="00DC5AAE">
      <w:pPr>
        <w:ind w:left="818" w:right="1032"/>
        <w:jc w:val="both"/>
      </w:pPr>
      <w:r>
        <w:t xml:space="preserve">Asimismo, los Organismos Públicos deben integrar información financiera y contable, y publicarla en sus respectivas páginas de internet, con base a los términos y plazos establecidos en la Ley General de Contabilidad Gubernamental, Ley </w:t>
      </w:r>
      <w:r w:rsidR="00DC5AAE">
        <w:t xml:space="preserve">de Disciplina Financiera de las </w:t>
      </w:r>
      <w:r>
        <w:t>Entidades Federativas y los Municipios y en las normas emitidas por el Consejo Nacional de Armonización Contable (CONAC).</w:t>
      </w:r>
    </w:p>
    <w:p w:rsidR="00496C80" w:rsidRDefault="00496C80" w:rsidP="00496C80">
      <w:pPr>
        <w:pStyle w:val="Textoindependiente"/>
        <w:spacing w:before="2"/>
        <w:rPr>
          <w:sz w:val="21"/>
        </w:rPr>
      </w:pPr>
    </w:p>
    <w:p w:rsidR="00DC5AAE" w:rsidRDefault="00DC5AAE" w:rsidP="00496C80">
      <w:pPr>
        <w:pStyle w:val="Textoindependiente"/>
        <w:spacing w:before="2"/>
        <w:rPr>
          <w:sz w:val="21"/>
        </w:rPr>
      </w:pPr>
    </w:p>
    <w:p w:rsidR="00DC5AAE" w:rsidRDefault="00DC5AAE" w:rsidP="00496C80">
      <w:pPr>
        <w:pStyle w:val="Textoindependiente"/>
        <w:spacing w:before="2"/>
        <w:rPr>
          <w:sz w:val="21"/>
        </w:rPr>
      </w:pPr>
    </w:p>
    <w:p w:rsidR="00DC5AAE" w:rsidRDefault="00DC5AAE" w:rsidP="00496C80">
      <w:pPr>
        <w:pStyle w:val="Textoindependiente"/>
        <w:spacing w:before="2"/>
        <w:rPr>
          <w:sz w:val="21"/>
        </w:rPr>
      </w:pPr>
    </w:p>
    <w:p w:rsidR="00DC5AAE" w:rsidRDefault="00DC5AAE" w:rsidP="00496C80">
      <w:pPr>
        <w:pStyle w:val="Textoindependiente"/>
        <w:spacing w:before="2"/>
        <w:rPr>
          <w:sz w:val="21"/>
        </w:rPr>
      </w:pPr>
    </w:p>
    <w:p w:rsidR="00496C80" w:rsidRDefault="00496C80" w:rsidP="00496C80">
      <w:pPr>
        <w:spacing w:line="251" w:lineRule="exact"/>
        <w:ind w:left="5101"/>
        <w:rPr>
          <w:b/>
        </w:rPr>
      </w:pPr>
      <w:r>
        <w:rPr>
          <w:b/>
        </w:rPr>
        <w:t>Capítulo III</w:t>
      </w:r>
    </w:p>
    <w:p w:rsidR="00496C80" w:rsidRDefault="00496C80" w:rsidP="00496C80">
      <w:pPr>
        <w:spacing w:line="251" w:lineRule="exact"/>
        <w:ind w:left="2909"/>
        <w:rPr>
          <w:b/>
        </w:rPr>
      </w:pPr>
      <w:r>
        <w:rPr>
          <w:b/>
        </w:rPr>
        <w:t>Disposiciones en Materia de Disciplina Financiera</w:t>
      </w:r>
    </w:p>
    <w:p w:rsidR="00496C80" w:rsidRDefault="00496C80" w:rsidP="00496C80">
      <w:pPr>
        <w:pStyle w:val="Textoindependiente"/>
        <w:rPr>
          <w:b/>
          <w:sz w:val="22"/>
        </w:rPr>
      </w:pPr>
    </w:p>
    <w:p w:rsidR="00496C80" w:rsidRDefault="00496C80" w:rsidP="00E04F4A">
      <w:pPr>
        <w:spacing w:before="1"/>
        <w:ind w:left="819" w:right="1051"/>
        <w:jc w:val="both"/>
        <w:rPr>
          <w:sz w:val="24"/>
        </w:rPr>
      </w:pPr>
      <w:r>
        <w:rPr>
          <w:b/>
        </w:rPr>
        <w:t>Artículo 18</w:t>
      </w:r>
      <w:proofErr w:type="gramStart"/>
      <w:r>
        <w:rPr>
          <w:b/>
        </w:rPr>
        <w:t>.-</w:t>
      </w:r>
      <w:proofErr w:type="gramEnd"/>
      <w:r w:rsidR="00E04F4A">
        <w:rPr>
          <w:b/>
        </w:rPr>
        <w:t xml:space="preserve"> </w:t>
      </w:r>
      <w:r>
        <w:t xml:space="preserve">Durante el ejercicio del </w:t>
      </w:r>
      <w:r w:rsidRPr="00E04F4A">
        <w:t>Presupuesto de Egresos, los Organismos Públicos deberán cumplir entre otras con las siguientes</w:t>
      </w:r>
      <w:r w:rsidR="00E04F4A">
        <w:t xml:space="preserve"> </w:t>
      </w:r>
      <w:r w:rsidRPr="00E04F4A">
        <w:t>disposiciones:</w:t>
      </w:r>
    </w:p>
    <w:p w:rsidR="00496C80" w:rsidRDefault="00496C80" w:rsidP="00496C80">
      <w:pPr>
        <w:pStyle w:val="Textoindependiente"/>
        <w:spacing w:before="10"/>
        <w:rPr>
          <w:sz w:val="23"/>
        </w:rPr>
      </w:pPr>
    </w:p>
    <w:p w:rsidR="00496C80" w:rsidRDefault="00496C80" w:rsidP="00B8345C">
      <w:pPr>
        <w:pStyle w:val="Prrafodelista"/>
        <w:numPr>
          <w:ilvl w:val="0"/>
          <w:numId w:val="4"/>
        </w:numPr>
        <w:tabs>
          <w:tab w:val="left" w:pos="1539"/>
        </w:tabs>
        <w:ind w:right="1031" w:hanging="687"/>
        <w:jc w:val="both"/>
      </w:pPr>
      <w:r>
        <w:t xml:space="preserve">Toda propuesta de aumento o creación de gasto </w:t>
      </w:r>
      <w:proofErr w:type="gramStart"/>
      <w:r>
        <w:t>del</w:t>
      </w:r>
      <w:proofErr w:type="gramEnd"/>
      <w:r>
        <w:t xml:space="preserve"> Presupuesto de Egresos, deberá acompañarse con la correspondiente fuente de ingresos distinta al financiamiento</w:t>
      </w:r>
      <w:r>
        <w:rPr>
          <w:b/>
        </w:rPr>
        <w:t>,</w:t>
      </w:r>
      <w:r w:rsidR="00E04F4A">
        <w:rPr>
          <w:b/>
        </w:rPr>
        <w:t xml:space="preserve"> </w:t>
      </w:r>
      <w:r>
        <w:t>o compensarse con reducciones en otras previsiones de</w:t>
      </w:r>
      <w:r w:rsidR="00E04F4A">
        <w:t xml:space="preserve"> </w:t>
      </w:r>
      <w:r>
        <w:rPr>
          <w:spacing w:val="-9"/>
        </w:rPr>
        <w:t>gasto.</w:t>
      </w:r>
    </w:p>
    <w:p w:rsidR="00496C80" w:rsidRDefault="00496C80" w:rsidP="00B8345C">
      <w:pPr>
        <w:pStyle w:val="Textoindependiente"/>
        <w:spacing w:before="1"/>
        <w:ind w:hanging="687"/>
        <w:rPr>
          <w:sz w:val="22"/>
        </w:rPr>
      </w:pPr>
    </w:p>
    <w:p w:rsidR="00496C80" w:rsidRDefault="00496C80" w:rsidP="00B8345C">
      <w:pPr>
        <w:pStyle w:val="Prrafodelista"/>
        <w:numPr>
          <w:ilvl w:val="0"/>
          <w:numId w:val="4"/>
        </w:numPr>
        <w:tabs>
          <w:tab w:val="left" w:pos="1539"/>
        </w:tabs>
        <w:ind w:hanging="687"/>
      </w:pPr>
      <w:r>
        <w:t>No procederá pago alguno que no esté comprendido en el Presupuesto de</w:t>
      </w:r>
      <w:r>
        <w:rPr>
          <w:spacing w:val="-21"/>
        </w:rPr>
        <w:t>Egresos.</w:t>
      </w:r>
    </w:p>
    <w:p w:rsidR="00496C80" w:rsidRDefault="00496C80" w:rsidP="00B8345C">
      <w:pPr>
        <w:pStyle w:val="Textoindependiente"/>
        <w:spacing w:before="1"/>
        <w:ind w:hanging="687"/>
        <w:rPr>
          <w:sz w:val="22"/>
        </w:rPr>
      </w:pPr>
    </w:p>
    <w:p w:rsidR="00496C80" w:rsidRPr="00E04F4A" w:rsidRDefault="00496C80" w:rsidP="00B8345C">
      <w:pPr>
        <w:pStyle w:val="Prrafodelista"/>
        <w:numPr>
          <w:ilvl w:val="0"/>
          <w:numId w:val="4"/>
        </w:numPr>
        <w:tabs>
          <w:tab w:val="left" w:pos="1539"/>
        </w:tabs>
        <w:ind w:right="1039" w:hanging="687"/>
        <w:jc w:val="both"/>
      </w:pPr>
      <w:r>
        <w:t xml:space="preserve">Revelar en la Cuenta Pública y en los informes que </w:t>
      </w:r>
      <w:r w:rsidRPr="00E04F4A">
        <w:t>periódicamente entreguen a la Legislatura local, la fuente de ingresos con la que se haya pagado el nuevo</w:t>
      </w:r>
      <w:r w:rsidR="00E04F4A" w:rsidRPr="00E04F4A">
        <w:t xml:space="preserve"> </w:t>
      </w:r>
      <w:r w:rsidRPr="00E04F4A">
        <w:t>gasto.</w:t>
      </w:r>
    </w:p>
    <w:p w:rsidR="00496C80" w:rsidRDefault="00496C80" w:rsidP="00B8345C">
      <w:pPr>
        <w:pStyle w:val="Textoindependiente"/>
        <w:spacing w:before="11"/>
        <w:ind w:hanging="687"/>
        <w:rPr>
          <w:sz w:val="21"/>
        </w:rPr>
      </w:pPr>
    </w:p>
    <w:p w:rsidR="00496C80" w:rsidRDefault="00496C80" w:rsidP="00B8345C">
      <w:pPr>
        <w:pStyle w:val="Prrafodelista"/>
        <w:numPr>
          <w:ilvl w:val="0"/>
          <w:numId w:val="4"/>
        </w:numPr>
        <w:tabs>
          <w:tab w:val="left" w:pos="1539"/>
        </w:tabs>
        <w:ind w:right="1034" w:hanging="687"/>
        <w:jc w:val="both"/>
      </w:pPr>
      <w:r>
        <w:t>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el 3 por ciento de crecimiento real, y el crecimiento real del Producto Interno</w:t>
      </w:r>
      <w:r w:rsidR="00E04F4A">
        <w:t xml:space="preserve"> </w:t>
      </w:r>
      <w:r>
        <w:rPr>
          <w:spacing w:val="-11"/>
        </w:rPr>
        <w:t>Bruto.</w:t>
      </w:r>
    </w:p>
    <w:p w:rsidR="00496C80" w:rsidRDefault="00496C80" w:rsidP="00496C80">
      <w:pPr>
        <w:pStyle w:val="Textoindependiente"/>
        <w:spacing w:before="10"/>
        <w:rPr>
          <w:sz w:val="21"/>
        </w:rPr>
      </w:pPr>
    </w:p>
    <w:p w:rsidR="00496C80" w:rsidRDefault="00496C80" w:rsidP="00496C80">
      <w:pPr>
        <w:ind w:left="1538" w:right="1033"/>
        <w:jc w:val="both"/>
      </w:pPr>
      <w:r>
        <w:t xml:space="preserve">Se exceptuará </w:t>
      </w:r>
      <w:proofErr w:type="gramStart"/>
      <w:r>
        <w:t>del</w:t>
      </w:r>
      <w:proofErr w:type="gramEnd"/>
      <w:r>
        <w:t xml:space="preserve"> cumplimiento de la presente fracción, el monto erogado por sentencias laborales definitivas emitidas por la autoridad</w:t>
      </w:r>
      <w:r w:rsidR="00E04F4A">
        <w:t xml:space="preserve"> </w:t>
      </w:r>
      <w:r>
        <w:rPr>
          <w:spacing w:val="-9"/>
        </w:rPr>
        <w:t>competente.</w:t>
      </w:r>
    </w:p>
    <w:p w:rsidR="00496C80" w:rsidRDefault="00496C80" w:rsidP="00496C80">
      <w:pPr>
        <w:pStyle w:val="Textoindependiente"/>
        <w:spacing w:before="1"/>
        <w:rPr>
          <w:sz w:val="22"/>
        </w:rPr>
      </w:pPr>
    </w:p>
    <w:p w:rsidR="00496C80" w:rsidRDefault="00496C80" w:rsidP="00496C80">
      <w:pPr>
        <w:spacing w:before="1"/>
        <w:ind w:left="1538" w:right="1033"/>
        <w:jc w:val="both"/>
      </w:pPr>
      <w:r>
        <w:t>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w:t>
      </w:r>
    </w:p>
    <w:p w:rsidR="00496C80" w:rsidRDefault="00496C80" w:rsidP="00496C80">
      <w:pPr>
        <w:pStyle w:val="Textoindependiente"/>
        <w:spacing w:before="11"/>
        <w:rPr>
          <w:sz w:val="21"/>
        </w:rPr>
      </w:pPr>
    </w:p>
    <w:p w:rsidR="00496C80" w:rsidRDefault="00496C80" w:rsidP="00496C80">
      <w:pPr>
        <w:ind w:left="1538" w:right="1036"/>
        <w:jc w:val="both"/>
      </w:pPr>
      <w:r>
        <w:t xml:space="preserve">Los servicios personales asociados a seguridad pública y al personal médico, paramédico y afín, estarán exentos </w:t>
      </w:r>
      <w:proofErr w:type="gramStart"/>
      <w:r>
        <w:t>del</w:t>
      </w:r>
      <w:proofErr w:type="gramEnd"/>
      <w:r>
        <w:t xml:space="preserve"> cumplimiento de lo dispuesto en la presente fracción hasta el año 2020. </w:t>
      </w:r>
      <w:proofErr w:type="gramStart"/>
      <w:r>
        <w:t>En ningún caso, la excepción deberá considerar personal administrativo.</w:t>
      </w:r>
      <w:proofErr w:type="gramEnd"/>
    </w:p>
    <w:p w:rsidR="00496C80" w:rsidRDefault="00496C80" w:rsidP="00496C80">
      <w:pPr>
        <w:pStyle w:val="Textoindependiente"/>
        <w:rPr>
          <w:sz w:val="22"/>
        </w:rPr>
      </w:pPr>
    </w:p>
    <w:p w:rsidR="00496C80" w:rsidRPr="00E04F4A" w:rsidRDefault="00496C80" w:rsidP="00B8345C">
      <w:pPr>
        <w:pStyle w:val="Prrafodelista"/>
        <w:numPr>
          <w:ilvl w:val="0"/>
          <w:numId w:val="4"/>
        </w:numPr>
        <w:tabs>
          <w:tab w:val="left" w:pos="1539"/>
        </w:tabs>
        <w:ind w:right="1031" w:hanging="687"/>
        <w:jc w:val="both"/>
      </w:pPr>
      <w:r>
        <w:t xml:space="preserve">Sólo podrán comprometer recursos con cargo al </w:t>
      </w:r>
      <w:r w:rsidRPr="00E04F4A">
        <w:t xml:space="preserve">presupuesto autorizado, contando previamente con la suficiencia presupuestaria, </w:t>
      </w:r>
      <w:proofErr w:type="gramStart"/>
      <w:r w:rsidRPr="00E04F4A">
        <w:t>identificando</w:t>
      </w:r>
      <w:proofErr w:type="gramEnd"/>
      <w:r w:rsidRPr="00E04F4A">
        <w:t xml:space="preserve"> la fuente de</w:t>
      </w:r>
      <w:r w:rsidR="00E04F4A">
        <w:t xml:space="preserve"> </w:t>
      </w:r>
      <w:r w:rsidRPr="00E04F4A">
        <w:t>ingresos.</w:t>
      </w:r>
    </w:p>
    <w:p w:rsidR="00496C80" w:rsidRDefault="00496C80" w:rsidP="00B8345C">
      <w:pPr>
        <w:pStyle w:val="Textoindependiente"/>
        <w:spacing w:before="10"/>
        <w:ind w:hanging="687"/>
        <w:rPr>
          <w:sz w:val="21"/>
        </w:rPr>
      </w:pPr>
    </w:p>
    <w:p w:rsidR="00496C80" w:rsidRDefault="00496C80" w:rsidP="00B8345C">
      <w:pPr>
        <w:pStyle w:val="Prrafodelista"/>
        <w:numPr>
          <w:ilvl w:val="0"/>
          <w:numId w:val="4"/>
        </w:numPr>
        <w:tabs>
          <w:tab w:val="left" w:pos="1539"/>
        </w:tabs>
        <w:spacing w:before="1"/>
        <w:ind w:right="1035" w:hanging="687"/>
        <w:jc w:val="both"/>
      </w:pPr>
      <w:r>
        <w:t xml:space="preserve">Sólo procederá hacer pagos con base en el Presupuesto de Egresos autorizado, y por los conceptos efectivamente devengados, </w:t>
      </w:r>
      <w:proofErr w:type="gramStart"/>
      <w:r>
        <w:t>siempre</w:t>
      </w:r>
      <w:proofErr w:type="gramEnd"/>
      <w:r>
        <w:t xml:space="preserve"> que se hubieren registrado y contabilizado debida y oportunamente las</w:t>
      </w:r>
      <w:r w:rsidR="00E04F4A">
        <w:t xml:space="preserve"> </w:t>
      </w:r>
      <w:r>
        <w:rPr>
          <w:spacing w:val="-7"/>
        </w:rPr>
        <w:t>operaciones.</w:t>
      </w:r>
    </w:p>
    <w:p w:rsidR="00496C80" w:rsidRDefault="00496C80" w:rsidP="00B8345C">
      <w:pPr>
        <w:pStyle w:val="Textoindependiente"/>
        <w:spacing w:before="1"/>
        <w:ind w:hanging="687"/>
        <w:rPr>
          <w:sz w:val="22"/>
        </w:rPr>
      </w:pPr>
    </w:p>
    <w:p w:rsidR="00496C80" w:rsidRDefault="00496C80" w:rsidP="00B8345C">
      <w:pPr>
        <w:pStyle w:val="Prrafodelista"/>
        <w:numPr>
          <w:ilvl w:val="0"/>
          <w:numId w:val="4"/>
        </w:numPr>
        <w:tabs>
          <w:tab w:val="left" w:pos="1527"/>
        </w:tabs>
        <w:ind w:left="1526" w:right="1033" w:hanging="687"/>
        <w:jc w:val="both"/>
      </w:pPr>
      <w:r>
        <w:t xml:space="preserve">La asignación global de servicios personales aprobada originalmente en el Presupuesto de Egresos no podrá incrementarse </w:t>
      </w:r>
      <w:proofErr w:type="gramStart"/>
      <w:r>
        <w:t>durante</w:t>
      </w:r>
      <w:proofErr w:type="gramEnd"/>
      <w:r>
        <w:t xml:space="preserve"> el ejercicio fiscal. Lo anterior, exceptuando el pago de sentencias laborales definitivas emitidas por la autoridad</w:t>
      </w:r>
      <w:r w:rsidR="00E04F4A">
        <w:t xml:space="preserve"> </w:t>
      </w:r>
      <w:r>
        <w:rPr>
          <w:spacing w:val="-22"/>
        </w:rPr>
        <w:t>competente.</w:t>
      </w:r>
    </w:p>
    <w:p w:rsidR="00496C80" w:rsidRDefault="00496C80" w:rsidP="00B8345C">
      <w:pPr>
        <w:pStyle w:val="Textoindependiente"/>
        <w:spacing w:before="9"/>
        <w:ind w:hanging="687"/>
        <w:rPr>
          <w:sz w:val="21"/>
        </w:rPr>
      </w:pPr>
    </w:p>
    <w:p w:rsidR="00496C80" w:rsidRDefault="00496C80" w:rsidP="00B8345C">
      <w:pPr>
        <w:pStyle w:val="Prrafodelista"/>
        <w:numPr>
          <w:ilvl w:val="0"/>
          <w:numId w:val="4"/>
        </w:numPr>
        <w:tabs>
          <w:tab w:val="left" w:pos="1527"/>
        </w:tabs>
        <w:spacing w:before="1"/>
        <w:ind w:left="1526" w:hanging="687"/>
        <w:sectPr w:rsidR="00496C80">
          <w:headerReference w:type="default" r:id="rId15"/>
          <w:footerReference w:type="default" r:id="rId16"/>
          <w:pgSz w:w="12240" w:h="15840"/>
          <w:pgMar w:top="1000" w:right="380" w:bottom="1300" w:left="600" w:header="728" w:footer="1107" w:gutter="0"/>
          <w:cols w:space="720"/>
          <w:formProt w:val="0"/>
          <w:docGrid w:linePitch="100" w:charSpace="4096"/>
        </w:sectPr>
      </w:pPr>
      <w:r>
        <w:t>Deberán tomar medidas para racionalizar el Gasto</w:t>
      </w:r>
      <w:r w:rsidR="00E04F4A">
        <w:t xml:space="preserve"> </w:t>
      </w:r>
      <w:r w:rsidRPr="00E04F4A">
        <w:t>corriente.</w:t>
      </w:r>
    </w:p>
    <w:p w:rsidR="00496C80" w:rsidRDefault="00496C80" w:rsidP="00496C80">
      <w:pPr>
        <w:pStyle w:val="Textoindependiente"/>
        <w:spacing w:before="9"/>
        <w:rPr>
          <w:sz w:val="17"/>
        </w:rPr>
      </w:pPr>
    </w:p>
    <w:p w:rsidR="00496C80" w:rsidRDefault="00496C80" w:rsidP="00B8345C">
      <w:pPr>
        <w:pStyle w:val="Prrafodelista"/>
        <w:numPr>
          <w:ilvl w:val="0"/>
          <w:numId w:val="4"/>
        </w:numPr>
        <w:tabs>
          <w:tab w:val="left" w:pos="1539"/>
        </w:tabs>
        <w:spacing w:before="93"/>
        <w:ind w:right="1038" w:hanging="687"/>
        <w:jc w:val="both"/>
      </w:pPr>
      <w:r>
        <w:t>Los ahorros y economías, deberán destinarse en primer lugar a corregir el Balance Presupuestario de recursos disponibles negativo, y en segundo lugar a los programas prioritarios.</w:t>
      </w:r>
    </w:p>
    <w:p w:rsidR="00496C80" w:rsidRDefault="00496C80" w:rsidP="00B8345C">
      <w:pPr>
        <w:pStyle w:val="Textoindependiente"/>
        <w:spacing w:before="1"/>
        <w:ind w:hanging="687"/>
        <w:rPr>
          <w:sz w:val="20"/>
        </w:rPr>
      </w:pPr>
    </w:p>
    <w:p w:rsidR="00496C80" w:rsidRDefault="00496C80" w:rsidP="00B8345C">
      <w:pPr>
        <w:pStyle w:val="Prrafodelista"/>
        <w:numPr>
          <w:ilvl w:val="0"/>
          <w:numId w:val="4"/>
        </w:numPr>
        <w:tabs>
          <w:tab w:val="left" w:pos="1539"/>
        </w:tabs>
        <w:ind w:right="1038" w:hanging="687"/>
        <w:jc w:val="both"/>
      </w:pPr>
      <w:r>
        <w:t>En materia de subsidios se deberá identificar la población objetivo, el propósito o destino principal y la temporalidad de su</w:t>
      </w:r>
      <w:r w:rsidR="00E04F4A">
        <w:t xml:space="preserve"> </w:t>
      </w:r>
      <w:r>
        <w:rPr>
          <w:spacing w:val="-6"/>
        </w:rPr>
        <w:t>otorgamiento.</w:t>
      </w:r>
    </w:p>
    <w:p w:rsidR="00496C80" w:rsidRDefault="00496C80" w:rsidP="00B8345C">
      <w:pPr>
        <w:pStyle w:val="Textoindependiente"/>
        <w:spacing w:before="1"/>
        <w:ind w:hanging="687"/>
        <w:rPr>
          <w:sz w:val="22"/>
        </w:rPr>
      </w:pPr>
    </w:p>
    <w:p w:rsidR="00496C80" w:rsidRDefault="00496C80" w:rsidP="00B8345C">
      <w:pPr>
        <w:pStyle w:val="Prrafodelista"/>
        <w:numPr>
          <w:ilvl w:val="0"/>
          <w:numId w:val="4"/>
        </w:numPr>
        <w:tabs>
          <w:tab w:val="left" w:pos="1539"/>
        </w:tabs>
        <w:ind w:right="1032" w:hanging="687"/>
        <w:jc w:val="both"/>
      </w:pPr>
      <w:r>
        <w:t xml:space="preserve">Deberán aplicar ajustes al Presupuesto de Egresos cuando disminuyan los ingresos previstos en la Ley de Ingresos, en los rubros de gastos siguientes: gastos de comunicación social; gasto corriente que no constituya un subsidio entregado directamente a la población; gasto en servicios personales, prioritariamente las erogaciones por concepto de percepciones extraordinarias y en otros conceptos de gasto, no afectando los </w:t>
      </w:r>
      <w:r w:rsidRPr="00E04F4A">
        <w:t>programas</w:t>
      </w:r>
      <w:r w:rsidR="00E04F4A" w:rsidRPr="00E04F4A">
        <w:t xml:space="preserve"> </w:t>
      </w:r>
      <w:r w:rsidRPr="00E04F4A">
        <w:t>sociales.</w:t>
      </w:r>
    </w:p>
    <w:p w:rsidR="00496C80" w:rsidRDefault="00496C80" w:rsidP="00B8345C">
      <w:pPr>
        <w:pStyle w:val="Textoindependiente"/>
        <w:spacing w:before="10"/>
        <w:ind w:hanging="687"/>
        <w:rPr>
          <w:sz w:val="21"/>
        </w:rPr>
      </w:pPr>
    </w:p>
    <w:p w:rsidR="00496C80" w:rsidRDefault="00496C80" w:rsidP="00B8345C">
      <w:pPr>
        <w:pStyle w:val="Prrafodelista"/>
        <w:numPr>
          <w:ilvl w:val="0"/>
          <w:numId w:val="4"/>
        </w:numPr>
        <w:tabs>
          <w:tab w:val="left" w:pos="1539"/>
        </w:tabs>
        <w:ind w:right="1031" w:hanging="687"/>
        <w:jc w:val="both"/>
      </w:pPr>
      <w:r>
        <w:t>Los ingresos excedentes derivados de ingresos de libre disposición, deberán destinarse para la amortización anticipada de la Deuda Pública, el pago de adeudos de ejercicios fiscales anteriores, pasivos circulantes y otras obligaciones, así como el pago de sentencias definitivas emitidas por la autoridad competente, la aportación a fondos para la atención de desastres naturales y de pensiones, siempre y cuando el Sistema de Alertas clasifique al Estado conforme a lo</w:t>
      </w:r>
      <w:r w:rsidR="00E04F4A">
        <w:t xml:space="preserve"> </w:t>
      </w:r>
      <w:r w:rsidRPr="00E04F4A">
        <w:t>siguiente:</w:t>
      </w:r>
    </w:p>
    <w:p w:rsidR="00496C80" w:rsidRDefault="00496C80" w:rsidP="00496C80">
      <w:pPr>
        <w:pStyle w:val="Textoindependiente"/>
        <w:rPr>
          <w:sz w:val="22"/>
        </w:rPr>
      </w:pPr>
    </w:p>
    <w:p w:rsidR="00496C80" w:rsidRDefault="00496C80" w:rsidP="00496C80">
      <w:pPr>
        <w:pStyle w:val="Prrafodelista"/>
        <w:numPr>
          <w:ilvl w:val="1"/>
          <w:numId w:val="4"/>
        </w:numPr>
        <w:tabs>
          <w:tab w:val="left" w:pos="2259"/>
        </w:tabs>
      </w:pPr>
      <w:r>
        <w:t xml:space="preserve">En </w:t>
      </w:r>
      <w:proofErr w:type="gramStart"/>
      <w:r>
        <w:t>un</w:t>
      </w:r>
      <w:proofErr w:type="gramEnd"/>
      <w:r>
        <w:t xml:space="preserve"> nivel de endeudamiento elevado, cuando menos el 50 por</w:t>
      </w:r>
      <w:r>
        <w:rPr>
          <w:spacing w:val="-12"/>
        </w:rPr>
        <w:t>ciento.</w:t>
      </w:r>
    </w:p>
    <w:p w:rsidR="00496C80" w:rsidRDefault="00496C80" w:rsidP="00496C80">
      <w:pPr>
        <w:pStyle w:val="Textoindependiente"/>
        <w:spacing w:before="7"/>
        <w:rPr>
          <w:sz w:val="25"/>
        </w:rPr>
      </w:pPr>
    </w:p>
    <w:p w:rsidR="00496C80" w:rsidRDefault="00496C80" w:rsidP="00496C80">
      <w:pPr>
        <w:pStyle w:val="Prrafodelista"/>
        <w:numPr>
          <w:ilvl w:val="1"/>
          <w:numId w:val="4"/>
        </w:numPr>
        <w:tabs>
          <w:tab w:val="left" w:pos="2259"/>
        </w:tabs>
      </w:pPr>
      <w:r>
        <w:t xml:space="preserve">En </w:t>
      </w:r>
      <w:proofErr w:type="gramStart"/>
      <w:r>
        <w:t>un</w:t>
      </w:r>
      <w:proofErr w:type="gramEnd"/>
      <w:r>
        <w:t xml:space="preserve"> nivel de endeudamiento en observación, cuando menos el 30 por</w:t>
      </w:r>
      <w:r>
        <w:rPr>
          <w:spacing w:val="-19"/>
        </w:rPr>
        <w:t>ciento.</w:t>
      </w:r>
    </w:p>
    <w:p w:rsidR="00496C80" w:rsidRDefault="00496C80" w:rsidP="00496C80">
      <w:pPr>
        <w:pStyle w:val="Textoindependiente"/>
        <w:spacing w:before="4"/>
        <w:rPr>
          <w:sz w:val="20"/>
        </w:rPr>
      </w:pPr>
    </w:p>
    <w:p w:rsidR="00496C80" w:rsidRDefault="00496C80" w:rsidP="00496C80">
      <w:pPr>
        <w:ind w:left="1538" w:right="1037"/>
        <w:jc w:val="both"/>
      </w:pPr>
      <w:r>
        <w:t xml:space="preserve">El resto de los recursos serán destinados para la inversión pública productiva y para la creación de </w:t>
      </w:r>
      <w:proofErr w:type="gramStart"/>
      <w:r>
        <w:t>un</w:t>
      </w:r>
      <w:proofErr w:type="gramEnd"/>
      <w:r>
        <w:t xml:space="preserve"> fondo cuyo objetivo sea compensar la caída de ingresos de libre disposición de ejercicios subsecuentes.</w:t>
      </w:r>
    </w:p>
    <w:p w:rsidR="00496C80" w:rsidRDefault="00496C80" w:rsidP="00496C80">
      <w:pPr>
        <w:pStyle w:val="Textoindependiente"/>
        <w:spacing w:before="1"/>
        <w:rPr>
          <w:sz w:val="22"/>
        </w:rPr>
      </w:pPr>
    </w:p>
    <w:p w:rsidR="00496C80" w:rsidRDefault="00496C80" w:rsidP="00496C80">
      <w:pPr>
        <w:ind w:left="1538" w:right="1035"/>
        <w:jc w:val="both"/>
      </w:pPr>
      <w:r>
        <w:t>Cuando el Estado se clasifique en un nivel de endeudamiento sostenible de acuerdo al Sistema de Alertas, se podrá utilizar hasta un 5 por ciento de los recursos a los que se refiere la presente fracción para cubrir gasto corriente.</w:t>
      </w:r>
    </w:p>
    <w:p w:rsidR="00496C80" w:rsidRDefault="00496C80" w:rsidP="00496C80">
      <w:pPr>
        <w:pStyle w:val="Textoindependiente"/>
        <w:spacing w:before="1"/>
        <w:rPr>
          <w:sz w:val="22"/>
        </w:rPr>
      </w:pPr>
    </w:p>
    <w:p w:rsidR="00496C80" w:rsidRDefault="00496C80" w:rsidP="00496C80">
      <w:pPr>
        <w:ind w:left="1538" w:right="1036"/>
        <w:jc w:val="both"/>
      </w:pPr>
      <w:r>
        <w:t xml:space="preserve">Tratándose de ingresos de libre disposición, que se encuentren destinados a </w:t>
      </w:r>
      <w:proofErr w:type="gramStart"/>
      <w:r>
        <w:t>un</w:t>
      </w:r>
      <w:proofErr w:type="gramEnd"/>
      <w:r>
        <w:t xml:space="preserve"> fin específico en términos de las leyes, no resultarán aplicables las disposiciones establecidas en la presente fracción.</w:t>
      </w:r>
    </w:p>
    <w:p w:rsidR="00496C80" w:rsidRDefault="00496C80" w:rsidP="00496C80">
      <w:pPr>
        <w:pStyle w:val="Textoindependiente"/>
        <w:spacing w:before="10"/>
        <w:rPr>
          <w:sz w:val="21"/>
        </w:rPr>
      </w:pPr>
    </w:p>
    <w:p w:rsidR="00496C80" w:rsidRDefault="00496C80" w:rsidP="00496C80">
      <w:pPr>
        <w:ind w:left="1538" w:right="1033"/>
        <w:jc w:val="both"/>
      </w:pPr>
      <w:r>
        <w:t>A partir de la entrada en vigor de la Ley de Disciplina Financiera de las Entidades Federativas y los Municipios y hasta el ejercicio fiscal 2022, los porcentajes que señalan los incisos a) y b) de la presente fracción podrán destinarse a reducir el Balance Presupuestario de recursos disponibles negativo de ejercicios anteriores.</w:t>
      </w:r>
    </w:p>
    <w:p w:rsidR="00496C80" w:rsidRDefault="00496C80" w:rsidP="00496C80">
      <w:pPr>
        <w:pStyle w:val="Textoindependiente"/>
        <w:rPr>
          <w:sz w:val="22"/>
        </w:rPr>
      </w:pPr>
    </w:p>
    <w:p w:rsidR="00496C80" w:rsidRDefault="00496C80" w:rsidP="00B8345C">
      <w:pPr>
        <w:pStyle w:val="Prrafodelista"/>
        <w:numPr>
          <w:ilvl w:val="0"/>
          <w:numId w:val="4"/>
        </w:numPr>
        <w:tabs>
          <w:tab w:val="left" w:pos="1527"/>
        </w:tabs>
        <w:ind w:left="1526" w:right="1038" w:hanging="675"/>
        <w:jc w:val="both"/>
      </w:pPr>
      <w:r>
        <w:t xml:space="preserve">A más tardar el 15 de enero de cada año, deberán reintegrar a la Tesorería de la </w:t>
      </w:r>
      <w:r w:rsidRPr="00E04F4A">
        <w:t>Federación</w:t>
      </w:r>
      <w:r w:rsidR="00E04F4A">
        <w:t xml:space="preserve"> </w:t>
      </w:r>
      <w:r w:rsidRPr="00E04F4A">
        <w:t>las</w:t>
      </w:r>
      <w:r w:rsidR="00E04F4A">
        <w:t xml:space="preserve"> </w:t>
      </w:r>
      <w:r w:rsidRPr="00E04F4A">
        <w:t>Transferencias</w:t>
      </w:r>
      <w:r w:rsidR="00E04F4A">
        <w:t xml:space="preserve"> </w:t>
      </w:r>
      <w:r w:rsidRPr="00E04F4A">
        <w:t>federales</w:t>
      </w:r>
      <w:r w:rsidR="00E04F4A">
        <w:t xml:space="preserve"> </w:t>
      </w:r>
      <w:r w:rsidRPr="00E04F4A">
        <w:t>etiquetadas</w:t>
      </w:r>
      <w:r w:rsidR="00E04F4A">
        <w:t xml:space="preserve"> </w:t>
      </w:r>
      <w:r w:rsidRPr="00E04F4A">
        <w:t>que,</w:t>
      </w:r>
      <w:r w:rsidR="00E04F4A">
        <w:t xml:space="preserve"> </w:t>
      </w:r>
      <w:r w:rsidRPr="00E04F4A">
        <w:t>al</w:t>
      </w:r>
      <w:r w:rsidR="00E04F4A">
        <w:t xml:space="preserve"> </w:t>
      </w:r>
      <w:r w:rsidRPr="00E04F4A">
        <w:t>31</w:t>
      </w:r>
      <w:r w:rsidR="00E04F4A">
        <w:t xml:space="preserve"> </w:t>
      </w:r>
      <w:r w:rsidRPr="00E04F4A">
        <w:t>de</w:t>
      </w:r>
      <w:r w:rsidR="00E04F4A">
        <w:t xml:space="preserve"> </w:t>
      </w:r>
      <w:r w:rsidRPr="00E04F4A">
        <w:t>diciembre</w:t>
      </w:r>
      <w:r w:rsidR="00E04F4A">
        <w:t xml:space="preserve"> </w:t>
      </w:r>
      <w:r w:rsidRPr="00E04F4A">
        <w:t>del</w:t>
      </w:r>
      <w:r w:rsidR="00E04F4A">
        <w:t xml:space="preserve"> </w:t>
      </w:r>
      <w:r w:rsidRPr="00E04F4A">
        <w:t>ejercicio fiscal inmediato anterior, no hayan sido</w:t>
      </w:r>
      <w:r w:rsidR="00E04F4A">
        <w:t xml:space="preserve"> </w:t>
      </w:r>
      <w:r w:rsidRPr="00E04F4A">
        <w:t>devengadas</w:t>
      </w:r>
      <w:r>
        <w:rPr>
          <w:spacing w:val="-8"/>
        </w:rPr>
        <w:t>.</w:t>
      </w:r>
    </w:p>
    <w:p w:rsidR="00496C80" w:rsidRDefault="00496C80" w:rsidP="00B8345C">
      <w:pPr>
        <w:pStyle w:val="Textoindependiente"/>
        <w:ind w:hanging="675"/>
        <w:rPr>
          <w:sz w:val="22"/>
        </w:rPr>
      </w:pPr>
    </w:p>
    <w:p w:rsidR="00496C80" w:rsidRDefault="00496C80" w:rsidP="00B8345C">
      <w:pPr>
        <w:pStyle w:val="Prrafodelista"/>
        <w:numPr>
          <w:ilvl w:val="0"/>
          <w:numId w:val="4"/>
        </w:numPr>
        <w:tabs>
          <w:tab w:val="left" w:pos="1527"/>
        </w:tabs>
        <w:spacing w:before="93"/>
        <w:ind w:left="1526" w:right="1034" w:hanging="675"/>
        <w:jc w:val="both"/>
      </w:pPr>
      <w:r>
        <w:t xml:space="preserve">Las Transferencias federales etiquetadas que, al 31 de diciembre del ejercicio fiscal inmediato anterior se hayan comprometido y aquéllas devengadas pero que no hayan </w:t>
      </w:r>
      <w:r>
        <w:lastRenderedPageBreak/>
        <w:t xml:space="preserve">sido pagadas, deberán cubrir los pagos respectivos a más tardar durante el primer trimestre del ejercicio fiscal siguiente, o bien, de conformidad con el calendario de </w:t>
      </w:r>
      <w:r w:rsidRPr="00E04F4A">
        <w:t>ejecución</w:t>
      </w:r>
      <w:r w:rsidR="00E04F4A">
        <w:t xml:space="preserve"> </w:t>
      </w:r>
      <w:r w:rsidRPr="00E04F4A">
        <w:t>establecido</w:t>
      </w:r>
      <w:r w:rsidR="00E04F4A">
        <w:t xml:space="preserve"> </w:t>
      </w:r>
      <w:r w:rsidRPr="00E04F4A">
        <w:t>en</w:t>
      </w:r>
      <w:r w:rsidR="00E04F4A">
        <w:t xml:space="preserve"> </w:t>
      </w:r>
      <w:r w:rsidRPr="00E04F4A">
        <w:t>el</w:t>
      </w:r>
      <w:r w:rsidR="00E04F4A">
        <w:t xml:space="preserve"> </w:t>
      </w:r>
      <w:r w:rsidRPr="00E04F4A">
        <w:t>convenio</w:t>
      </w:r>
      <w:r w:rsidR="00E04F4A">
        <w:t xml:space="preserve"> </w:t>
      </w:r>
      <w:r w:rsidRPr="00E04F4A">
        <w:t>correspondiente;</w:t>
      </w:r>
      <w:r w:rsidR="00E04F4A">
        <w:t xml:space="preserve"> </w:t>
      </w:r>
      <w:r w:rsidRPr="00E04F4A">
        <w:t>una</w:t>
      </w:r>
      <w:r w:rsidR="00E04F4A">
        <w:t xml:space="preserve"> </w:t>
      </w:r>
      <w:r w:rsidRPr="00E04F4A">
        <w:t>vez</w:t>
      </w:r>
      <w:r w:rsidR="00E04F4A">
        <w:t xml:space="preserve"> </w:t>
      </w:r>
      <w:r w:rsidRPr="00E04F4A">
        <w:t>cumplido</w:t>
      </w:r>
      <w:r w:rsidR="00E04F4A">
        <w:t xml:space="preserve"> </w:t>
      </w:r>
      <w:r w:rsidRPr="00E04F4A">
        <w:t>el</w:t>
      </w:r>
      <w:r w:rsidR="00E04F4A">
        <w:t xml:space="preserve"> </w:t>
      </w:r>
      <w:r w:rsidRPr="00E04F4A">
        <w:t>plazo</w:t>
      </w:r>
      <w:r w:rsidR="00DC5AAE">
        <w:t xml:space="preserve"> </w:t>
      </w:r>
      <w:r>
        <w:t>referido, los recursos remanentes de las Transferencias federales etiquetadas deberán reintegrarse a la Tesorería de la Federación y los reintegros deberán incluir los rendimientos financieros generados.</w:t>
      </w:r>
    </w:p>
    <w:p w:rsidR="00496C80" w:rsidRDefault="00496C80" w:rsidP="00496C80">
      <w:pPr>
        <w:pStyle w:val="Textoindependiente"/>
        <w:spacing w:before="1"/>
        <w:rPr>
          <w:sz w:val="22"/>
        </w:rPr>
      </w:pPr>
    </w:p>
    <w:p w:rsidR="00496C80" w:rsidRDefault="00496C80" w:rsidP="00B8345C">
      <w:pPr>
        <w:pStyle w:val="Prrafodelista"/>
        <w:numPr>
          <w:ilvl w:val="0"/>
          <w:numId w:val="4"/>
        </w:numPr>
        <w:tabs>
          <w:tab w:val="left" w:pos="1527"/>
        </w:tabs>
        <w:spacing w:before="1"/>
        <w:ind w:left="1526" w:right="1035" w:hanging="675"/>
        <w:jc w:val="both"/>
      </w:pPr>
      <w:r>
        <w:t>Los recursos que se financien con ingresos de libre disposición, deberán reintegrarse en los términos establecidos en el Código de la Hacienda Pública para el Estado</w:t>
      </w:r>
      <w:r w:rsidR="00E04F4A">
        <w:t xml:space="preserve"> </w:t>
      </w:r>
      <w:r>
        <w:rPr>
          <w:spacing w:val="-3"/>
        </w:rPr>
        <w:t>de</w:t>
      </w:r>
      <w:r w:rsidR="00E04F4A">
        <w:rPr>
          <w:spacing w:val="-3"/>
        </w:rPr>
        <w:t xml:space="preserve"> </w:t>
      </w:r>
      <w:r>
        <w:t>Chiapas.</w:t>
      </w:r>
    </w:p>
    <w:p w:rsidR="00496C80" w:rsidRDefault="00496C80" w:rsidP="00496C80">
      <w:pPr>
        <w:pStyle w:val="Textoindependiente"/>
        <w:rPr>
          <w:sz w:val="22"/>
        </w:rPr>
      </w:pPr>
    </w:p>
    <w:p w:rsidR="00496C80" w:rsidRDefault="00496C80" w:rsidP="00496C80">
      <w:pPr>
        <w:ind w:left="818" w:right="1030"/>
        <w:jc w:val="both"/>
      </w:pPr>
      <w:r>
        <w:rPr>
          <w:b/>
        </w:rPr>
        <w:t>Artículo 19.-</w:t>
      </w:r>
      <w:r w:rsidR="00DC5AAE">
        <w:rPr>
          <w:b/>
        </w:rPr>
        <w:t xml:space="preserve"> </w:t>
      </w:r>
      <w:r>
        <w:t xml:space="preserve">Con la finalidad de fortalecer los mecanismos de transparencia y rendición de cuentas, el Presupuesto de Egresos del Estado podrá incrementarse durante el ejercicio fiscal, derivado de recursos que al cierre del año inmediato anterior se hayan comprometido y/o de los ahorros y economías que se hayan generado, y previa autorización de la Secretaría podrá ampliarse el presupuesto de cada Organismo Público, con base a las peticiones que éstos realicen; siempre y cuando los Organismos Públicos cumplan con los términos establecidos. Estos gastos no representan una carga financiera adicional al Estado, son recursos presupuestarios y financieros </w:t>
      </w:r>
      <w:proofErr w:type="gramStart"/>
      <w:r>
        <w:t>del</w:t>
      </w:r>
      <w:proofErr w:type="gramEnd"/>
      <w:r>
        <w:t xml:space="preserve"> año inmediato anterior, que se autorizan en el presente año para concluir con los objetivos y metas propuestas.</w:t>
      </w:r>
    </w:p>
    <w:p w:rsidR="00496C80" w:rsidRDefault="00496C80" w:rsidP="00496C80">
      <w:pPr>
        <w:pStyle w:val="Textoindependiente"/>
        <w:rPr>
          <w:sz w:val="22"/>
        </w:rPr>
      </w:pPr>
    </w:p>
    <w:p w:rsidR="00496C80" w:rsidRDefault="00496C80" w:rsidP="00496C80">
      <w:pPr>
        <w:ind w:left="818" w:right="1032"/>
        <w:jc w:val="both"/>
      </w:pPr>
      <w:r>
        <w:rPr>
          <w:b/>
        </w:rPr>
        <w:t>Artículo 20.-</w:t>
      </w:r>
      <w:r w:rsidR="00DC5AAE">
        <w:rPr>
          <w:b/>
        </w:rPr>
        <w:t xml:space="preserve"> </w:t>
      </w:r>
      <w:r>
        <w:t xml:space="preserve">Para regularizar el registro de las transacciones de los gastos comprometidos y/o devengados no afectados en el año inmediato anterior, durante el ejercicio y a petición de los Organismos Públicos podrá incrementarse y ampliarse el Presupuesto de Egresos, siempre y cuando éstos cuenten con los respaldos documentales. Estos gastos no representan una carga financiera, solamente es una regularización </w:t>
      </w:r>
      <w:proofErr w:type="gramStart"/>
      <w:r>
        <w:t>del</w:t>
      </w:r>
      <w:proofErr w:type="gramEnd"/>
      <w:r>
        <w:t xml:space="preserve"> registro de los recursos a nivel de sistema.</w:t>
      </w:r>
    </w:p>
    <w:p w:rsidR="00496C80" w:rsidRDefault="00496C80" w:rsidP="00496C80">
      <w:pPr>
        <w:pStyle w:val="Textoindependiente"/>
        <w:spacing w:before="10"/>
        <w:rPr>
          <w:sz w:val="21"/>
        </w:rPr>
      </w:pPr>
    </w:p>
    <w:p w:rsidR="00496C80" w:rsidRDefault="00496C80" w:rsidP="00496C80">
      <w:pPr>
        <w:ind w:left="3720" w:right="3864"/>
        <w:jc w:val="center"/>
        <w:rPr>
          <w:b/>
        </w:rPr>
      </w:pPr>
      <w:r>
        <w:rPr>
          <w:b/>
        </w:rPr>
        <w:t>Capítulo IV</w:t>
      </w:r>
    </w:p>
    <w:p w:rsidR="00496C80" w:rsidRDefault="00496C80" w:rsidP="00496C80">
      <w:pPr>
        <w:spacing w:before="2"/>
        <w:ind w:left="3206" w:right="3354"/>
        <w:jc w:val="center"/>
        <w:rPr>
          <w:b/>
        </w:rPr>
      </w:pPr>
      <w:r>
        <w:rPr>
          <w:b/>
        </w:rPr>
        <w:t>Disposiciones de Racionalidad, Austeridad y Disciplina Presupuestaria</w:t>
      </w:r>
    </w:p>
    <w:p w:rsidR="00496C80" w:rsidRDefault="00496C80" w:rsidP="00496C80">
      <w:pPr>
        <w:pStyle w:val="Textoindependiente"/>
        <w:spacing w:before="11"/>
        <w:rPr>
          <w:b/>
          <w:sz w:val="21"/>
        </w:rPr>
      </w:pPr>
    </w:p>
    <w:p w:rsidR="00496C80" w:rsidRDefault="00496C80" w:rsidP="00496C80">
      <w:pPr>
        <w:ind w:left="818" w:right="1036" w:hanging="1"/>
        <w:jc w:val="both"/>
      </w:pPr>
      <w:r>
        <w:rPr>
          <w:b/>
        </w:rPr>
        <w:t>Artículo 21.-</w:t>
      </w:r>
      <w:r w:rsidR="00DC5AAE">
        <w:rPr>
          <w:b/>
        </w:rPr>
        <w:t xml:space="preserve"> </w:t>
      </w:r>
      <w:r>
        <w:t>Los Titulares de los Organismos Públicos, o en quienes deleguen las facultades, deben sujetarse a medidas, lineamientos y disposiciones de racionalidad, austeridad y disciplina presupuestaria, así como instrumentar medidas tendientes a fomentar el ahorro, optimizar los recursos e implementar controles internos para una administración eficiente y eficaz para el logro de los objetivos, indicadores y metas; en este sentido, deberán reducir al máximo principalmente en los renglones de gasto que a continuación se mencionan:</w:t>
      </w:r>
    </w:p>
    <w:p w:rsidR="00496C80" w:rsidRDefault="00496C80" w:rsidP="00496C80">
      <w:pPr>
        <w:pStyle w:val="Textoindependiente"/>
        <w:rPr>
          <w:sz w:val="22"/>
        </w:rPr>
      </w:pPr>
    </w:p>
    <w:p w:rsidR="00496C80" w:rsidRDefault="00496C80" w:rsidP="00B8345C">
      <w:pPr>
        <w:pStyle w:val="Prrafodelista"/>
        <w:numPr>
          <w:ilvl w:val="0"/>
          <w:numId w:val="3"/>
        </w:numPr>
        <w:tabs>
          <w:tab w:val="left" w:pos="1359"/>
        </w:tabs>
        <w:ind w:right="1036" w:hanging="507"/>
        <w:jc w:val="both"/>
      </w:pPr>
      <w:r>
        <w:t>Materiales y útiles de oficina, de limpieza, didáctico, estadísticos, geográficos, de impresión y reproducción, de información, para el procesamiento en equipos y bienes informáticos.</w:t>
      </w:r>
    </w:p>
    <w:p w:rsidR="00496C80" w:rsidRDefault="00496C80" w:rsidP="00496C80">
      <w:pPr>
        <w:pStyle w:val="Textoindependiente"/>
        <w:spacing w:before="9"/>
        <w:rPr>
          <w:sz w:val="21"/>
        </w:rPr>
      </w:pPr>
    </w:p>
    <w:p w:rsidR="00496C80" w:rsidRDefault="00496C80" w:rsidP="00B8345C">
      <w:pPr>
        <w:pStyle w:val="Prrafodelista"/>
        <w:numPr>
          <w:ilvl w:val="0"/>
          <w:numId w:val="3"/>
        </w:numPr>
        <w:tabs>
          <w:tab w:val="left" w:pos="1359"/>
        </w:tabs>
        <w:spacing w:before="1"/>
        <w:ind w:left="1359" w:right="1038" w:hanging="508"/>
        <w:jc w:val="both"/>
      </w:pPr>
      <w:r>
        <w:t xml:space="preserve">Alimentación de personas, utensilios para el servicio de alimentación: limitarse a los estrictamente necesarios, siempre y cuando </w:t>
      </w:r>
      <w:proofErr w:type="gramStart"/>
      <w:r w:rsidRPr="00433E97">
        <w:t>sean</w:t>
      </w:r>
      <w:proofErr w:type="gramEnd"/>
      <w:r w:rsidRPr="00433E97">
        <w:t xml:space="preserve"> en horario de labores adicionales, durante el desempeño de las funciones de los servidores</w:t>
      </w:r>
      <w:r w:rsidR="00433E97">
        <w:t xml:space="preserve"> </w:t>
      </w:r>
      <w:r w:rsidRPr="00433E97">
        <w:t>públicos</w:t>
      </w:r>
      <w:r>
        <w:rPr>
          <w:spacing w:val="-12"/>
        </w:rPr>
        <w:t>.</w:t>
      </w:r>
    </w:p>
    <w:p w:rsidR="00496C80" w:rsidRDefault="00496C80" w:rsidP="00496C80">
      <w:pPr>
        <w:pStyle w:val="Textoindependiente"/>
        <w:spacing w:before="1"/>
        <w:rPr>
          <w:sz w:val="22"/>
        </w:rPr>
      </w:pPr>
    </w:p>
    <w:p w:rsidR="00496C80" w:rsidRDefault="00496C80" w:rsidP="00B8345C">
      <w:pPr>
        <w:pStyle w:val="Prrafodelista"/>
        <w:numPr>
          <w:ilvl w:val="0"/>
          <w:numId w:val="3"/>
        </w:numPr>
        <w:tabs>
          <w:tab w:val="left" w:pos="1359"/>
        </w:tabs>
        <w:ind w:left="1359" w:right="1036" w:hanging="508"/>
        <w:jc w:val="both"/>
      </w:pPr>
      <w:r>
        <w:t xml:space="preserve">Refacciones, accesorios y herramientas menores, refacciones y accesorios para equipo de cómputo, materiales de construcción, complementario, </w:t>
      </w:r>
      <w:r w:rsidRPr="00433E97">
        <w:t>eléctrico y</w:t>
      </w:r>
      <w:r w:rsidR="00433E97">
        <w:t xml:space="preserve"> </w:t>
      </w:r>
      <w:r w:rsidRPr="00433E97">
        <w:t>electrónico</w:t>
      </w:r>
      <w:r>
        <w:rPr>
          <w:spacing w:val="-20"/>
        </w:rPr>
        <w:t>.</w:t>
      </w:r>
    </w:p>
    <w:p w:rsidR="00496C80" w:rsidRDefault="00433E97" w:rsidP="00496C80">
      <w:pPr>
        <w:pStyle w:val="Textoindependiente"/>
        <w:spacing w:before="11"/>
        <w:rPr>
          <w:sz w:val="21"/>
        </w:rPr>
      </w:pPr>
      <w:r>
        <w:rPr>
          <w:sz w:val="21"/>
        </w:rPr>
        <w:t xml:space="preserve"> </w:t>
      </w:r>
    </w:p>
    <w:p w:rsidR="00496C80" w:rsidRDefault="00496C80" w:rsidP="00B8345C">
      <w:pPr>
        <w:pStyle w:val="Prrafodelista"/>
        <w:numPr>
          <w:ilvl w:val="0"/>
          <w:numId w:val="3"/>
        </w:numPr>
        <w:tabs>
          <w:tab w:val="left" w:pos="1359"/>
          <w:tab w:val="left" w:pos="1360"/>
        </w:tabs>
        <w:ind w:left="1359" w:hanging="508"/>
      </w:pPr>
      <w:r>
        <w:lastRenderedPageBreak/>
        <w:t>Combustibles, lubricantes y</w:t>
      </w:r>
      <w:r>
        <w:rPr>
          <w:spacing w:val="-3"/>
        </w:rPr>
        <w:t>aditivos.</w:t>
      </w:r>
    </w:p>
    <w:p w:rsidR="00496C80" w:rsidRDefault="00496C80" w:rsidP="00496C80">
      <w:pPr>
        <w:pStyle w:val="Textoindependiente"/>
        <w:rPr>
          <w:sz w:val="22"/>
        </w:rPr>
      </w:pPr>
    </w:p>
    <w:p w:rsidR="00496C80" w:rsidRDefault="00496C80" w:rsidP="00B8345C">
      <w:pPr>
        <w:pStyle w:val="Prrafodelista"/>
        <w:numPr>
          <w:ilvl w:val="0"/>
          <w:numId w:val="3"/>
        </w:numPr>
        <w:tabs>
          <w:tab w:val="left" w:pos="1360"/>
        </w:tabs>
        <w:ind w:left="1359" w:right="1031" w:hanging="508"/>
        <w:jc w:val="both"/>
      </w:pPr>
      <w:r>
        <w:t>Telefonía convencional: utilizar dispositivos de protección y red gubernamental para racionalizar los recursos.</w:t>
      </w:r>
    </w:p>
    <w:p w:rsidR="00496C80" w:rsidRDefault="00496C80" w:rsidP="00496C80">
      <w:pPr>
        <w:pStyle w:val="Textoindependiente"/>
        <w:spacing w:before="9"/>
        <w:rPr>
          <w:sz w:val="17"/>
        </w:rPr>
      </w:pPr>
    </w:p>
    <w:p w:rsidR="00496C80" w:rsidRPr="00433E97" w:rsidRDefault="00496C80" w:rsidP="00496C80">
      <w:pPr>
        <w:spacing w:before="93"/>
        <w:ind w:left="1358" w:right="1033"/>
        <w:jc w:val="both"/>
      </w:pPr>
      <w:r>
        <w:t xml:space="preserve">Los servicios de telefonía celular y satelital deben restringirse al mínimo necesario y utilizar los planes más idóneos, ya </w:t>
      </w:r>
      <w:proofErr w:type="gramStart"/>
      <w:r>
        <w:t>sean</w:t>
      </w:r>
      <w:proofErr w:type="gramEnd"/>
      <w:r>
        <w:t xml:space="preserve"> individuales o generales; asimismo, tales servicios deben ser utilizados únicamente en los casos indispensables para el desempeño de las funciones del servidor público y sin rebasar los límites </w:t>
      </w:r>
      <w:r w:rsidRPr="00433E97">
        <w:t>máximos</w:t>
      </w:r>
      <w:r w:rsidR="00433E97">
        <w:t xml:space="preserve"> </w:t>
      </w:r>
      <w:r w:rsidRPr="00433E97">
        <w:t>establecidos.</w:t>
      </w:r>
    </w:p>
    <w:p w:rsidR="00496C80" w:rsidRDefault="00496C80" w:rsidP="00496C80">
      <w:pPr>
        <w:pStyle w:val="Textoindependiente"/>
        <w:rPr>
          <w:sz w:val="22"/>
        </w:rPr>
      </w:pPr>
    </w:p>
    <w:p w:rsidR="00496C80" w:rsidRPr="00433E97" w:rsidRDefault="00496C80" w:rsidP="00496C80">
      <w:pPr>
        <w:pStyle w:val="Prrafodelista"/>
        <w:numPr>
          <w:ilvl w:val="0"/>
          <w:numId w:val="3"/>
        </w:numPr>
        <w:tabs>
          <w:tab w:val="left" w:pos="1359"/>
        </w:tabs>
        <w:spacing w:before="1"/>
        <w:ind w:right="1039" w:hanging="540"/>
        <w:jc w:val="both"/>
      </w:pPr>
      <w:r>
        <w:t xml:space="preserve">Servicios: postal, telegráfico, energía eléctrica, agua potable, </w:t>
      </w:r>
      <w:proofErr w:type="gramStart"/>
      <w:r>
        <w:t>conducción</w:t>
      </w:r>
      <w:proofErr w:type="gramEnd"/>
      <w:r>
        <w:t xml:space="preserve"> de señales analógicas y digitales: como televisión por cable, satelital y radiolocalización, </w:t>
      </w:r>
      <w:r w:rsidRPr="00433E97">
        <w:t>entre</w:t>
      </w:r>
      <w:r w:rsidR="00433E97">
        <w:t xml:space="preserve"> </w:t>
      </w:r>
      <w:r w:rsidRPr="00433E97">
        <w:t>otros.</w:t>
      </w:r>
    </w:p>
    <w:p w:rsidR="00496C80" w:rsidRDefault="00496C80" w:rsidP="00496C80">
      <w:pPr>
        <w:pStyle w:val="Textoindependiente"/>
        <w:spacing w:before="1"/>
        <w:rPr>
          <w:sz w:val="22"/>
        </w:rPr>
      </w:pPr>
    </w:p>
    <w:p w:rsidR="00496C80" w:rsidRDefault="00496C80" w:rsidP="00496C80">
      <w:pPr>
        <w:pStyle w:val="Prrafodelista"/>
        <w:numPr>
          <w:ilvl w:val="0"/>
          <w:numId w:val="3"/>
        </w:numPr>
        <w:tabs>
          <w:tab w:val="left" w:pos="1359"/>
        </w:tabs>
        <w:ind w:right="1037" w:hanging="540"/>
        <w:jc w:val="both"/>
      </w:pPr>
      <w:r>
        <w:t>Servicios de arrendamientos: de edificios y locales, terrenos, maquinaria y equipo, bienes informáticos, otros arrendamientos, subrogaciones y vehículos; sólo en casos fortuitos y de fuerza mayor se podrán arrendar aeronaves</w:t>
      </w:r>
      <w:r w:rsidR="00433E97">
        <w:t xml:space="preserve"> </w:t>
      </w:r>
      <w:r>
        <w:rPr>
          <w:spacing w:val="-7"/>
        </w:rPr>
        <w:t>privadas.</w:t>
      </w:r>
    </w:p>
    <w:p w:rsidR="00496C80" w:rsidRDefault="00496C80" w:rsidP="00496C80">
      <w:pPr>
        <w:pStyle w:val="Textoindependiente"/>
        <w:spacing w:before="10"/>
        <w:rPr>
          <w:sz w:val="21"/>
        </w:rPr>
      </w:pPr>
    </w:p>
    <w:p w:rsidR="00496C80" w:rsidRDefault="00496C80" w:rsidP="00496C80">
      <w:pPr>
        <w:pStyle w:val="Prrafodelista"/>
        <w:numPr>
          <w:ilvl w:val="0"/>
          <w:numId w:val="3"/>
        </w:numPr>
        <w:tabs>
          <w:tab w:val="left" w:pos="1359"/>
        </w:tabs>
        <w:ind w:right="1035" w:hanging="540"/>
        <w:jc w:val="both"/>
      </w:pPr>
      <w:r>
        <w:t xml:space="preserve">Reducir al mínimo las contrataciones de servicios profesionales, de asesoría, capacitación, consultoría, informáticos, estudios e investigaciones. Tales contrataciones podrán llevarse a cabo siempre y cuando </w:t>
      </w:r>
      <w:proofErr w:type="gramStart"/>
      <w:r>
        <w:t>sean</w:t>
      </w:r>
      <w:proofErr w:type="gramEnd"/>
      <w:r>
        <w:t xml:space="preserve"> indispensables para el cumplimiento de los programas o proyectos autorizados, no desempeñen funciones iguales o equivalentes a las del personal y se cuenten con recur</w:t>
      </w:r>
      <w:r w:rsidRPr="00433E97">
        <w:t>sos</w:t>
      </w:r>
      <w:r w:rsidR="00433E97">
        <w:t xml:space="preserve"> </w:t>
      </w:r>
      <w:r w:rsidRPr="00433E97">
        <w:t>disponibles</w:t>
      </w:r>
      <w:r>
        <w:rPr>
          <w:spacing w:val="-12"/>
        </w:rPr>
        <w:t>.</w:t>
      </w:r>
    </w:p>
    <w:p w:rsidR="00496C80" w:rsidRDefault="00496C80" w:rsidP="00496C80">
      <w:pPr>
        <w:pStyle w:val="Textoindependiente"/>
        <w:spacing w:before="1"/>
        <w:rPr>
          <w:sz w:val="22"/>
        </w:rPr>
      </w:pPr>
    </w:p>
    <w:p w:rsidR="00496C80" w:rsidRPr="00433E97" w:rsidRDefault="00496C80" w:rsidP="00496C80">
      <w:pPr>
        <w:pStyle w:val="Prrafodelista"/>
        <w:numPr>
          <w:ilvl w:val="0"/>
          <w:numId w:val="3"/>
        </w:numPr>
        <w:tabs>
          <w:tab w:val="left" w:pos="1359"/>
        </w:tabs>
        <w:spacing w:before="1"/>
        <w:ind w:right="1033" w:hanging="540"/>
        <w:jc w:val="both"/>
      </w:pPr>
      <w:r>
        <w:t xml:space="preserve">Mantenimiento y conservación de maquinaria y equipo; de mobiliario y equipo; y en general de los servicios de mantenimiento, </w:t>
      </w:r>
      <w:r w:rsidRPr="00433E97">
        <w:t>conservación e</w:t>
      </w:r>
      <w:r w:rsidR="00433E97">
        <w:t xml:space="preserve"> </w:t>
      </w:r>
      <w:r w:rsidRPr="00433E97">
        <w:t>instalación.</w:t>
      </w:r>
    </w:p>
    <w:p w:rsidR="00496C80" w:rsidRDefault="00496C80" w:rsidP="00496C80">
      <w:pPr>
        <w:pStyle w:val="Textoindependiente"/>
        <w:spacing w:before="10"/>
        <w:rPr>
          <w:sz w:val="21"/>
        </w:rPr>
      </w:pPr>
    </w:p>
    <w:p w:rsidR="00496C80" w:rsidRDefault="00496C80" w:rsidP="00496C80">
      <w:pPr>
        <w:pStyle w:val="Prrafodelista"/>
        <w:numPr>
          <w:ilvl w:val="0"/>
          <w:numId w:val="3"/>
        </w:numPr>
        <w:tabs>
          <w:tab w:val="left" w:pos="1359"/>
        </w:tabs>
        <w:ind w:right="1034" w:hanging="540"/>
        <w:jc w:val="both"/>
      </w:pPr>
      <w:r>
        <w:t xml:space="preserve">Gastos de propaganda, publicidad, publicaciones oficiales y servicios de telecomunicaciones </w:t>
      </w:r>
      <w:proofErr w:type="gramStart"/>
      <w:r>
        <w:t>como</w:t>
      </w:r>
      <w:proofErr w:type="gramEnd"/>
      <w:r>
        <w:t xml:space="preserve"> Internet, de suscripción e información, y en general, actividades relacionadas con la comunicación social: utilizar preferentemente los medios de difusión del sector público, incluyendo el uso “del tiempo del Estado”, conforme a la legislación aplicable.</w:t>
      </w:r>
    </w:p>
    <w:p w:rsidR="00496C80" w:rsidRDefault="00496C80" w:rsidP="00496C80">
      <w:pPr>
        <w:pStyle w:val="Textoindependiente"/>
        <w:spacing w:before="10"/>
        <w:rPr>
          <w:sz w:val="21"/>
        </w:rPr>
      </w:pPr>
    </w:p>
    <w:p w:rsidR="00496C80" w:rsidRDefault="00496C80" w:rsidP="00496C80">
      <w:pPr>
        <w:spacing w:before="1"/>
        <w:ind w:left="1358" w:right="1034" w:hanging="1"/>
        <w:jc w:val="both"/>
      </w:pPr>
      <w:r>
        <w:t>El Instituto de Comunicación Social y Relaciones Públicas del Estado de Chiapas, y la Secretaría autorizarán, en el ámbito de sus respectivas competencias, el concepto de Publicaciones Oficiales.</w:t>
      </w:r>
    </w:p>
    <w:p w:rsidR="00496C80" w:rsidRDefault="00496C80" w:rsidP="00496C80">
      <w:pPr>
        <w:pStyle w:val="Textoindependiente"/>
        <w:rPr>
          <w:sz w:val="22"/>
        </w:rPr>
      </w:pPr>
    </w:p>
    <w:p w:rsidR="00496C80" w:rsidRDefault="00496C80" w:rsidP="00496C80">
      <w:pPr>
        <w:pStyle w:val="Prrafodelista"/>
        <w:numPr>
          <w:ilvl w:val="0"/>
          <w:numId w:val="3"/>
        </w:numPr>
        <w:tabs>
          <w:tab w:val="left" w:pos="1359"/>
        </w:tabs>
        <w:spacing w:before="1"/>
        <w:ind w:right="1035" w:hanging="540"/>
        <w:jc w:val="both"/>
      </w:pPr>
      <w:r>
        <w:t>Viáticos y pasajes, tanto nacionales como al extranjero; gastos de ceremonial y orden social, congresos, convenciones, exposiciones, seminarios, espectáculos culturales, simposios, asambleas, reuniones, capacitación o cualquier tipo de foro o evento análogo, en todos los casos se debe reducir el número de integrantes al estrictamente necesario para la atención de los asuntos de su</w:t>
      </w:r>
      <w:r w:rsidR="00433E97">
        <w:t xml:space="preserve"> </w:t>
      </w:r>
      <w:r>
        <w:rPr>
          <w:spacing w:val="-6"/>
        </w:rPr>
        <w:t>competencia.</w:t>
      </w:r>
    </w:p>
    <w:p w:rsidR="00496C80" w:rsidRDefault="00496C80" w:rsidP="00496C80">
      <w:pPr>
        <w:pStyle w:val="Textoindependiente"/>
        <w:spacing w:before="10"/>
        <w:rPr>
          <w:sz w:val="21"/>
        </w:rPr>
      </w:pPr>
    </w:p>
    <w:p w:rsidR="00496C80" w:rsidRDefault="00496C80" w:rsidP="00496C80">
      <w:pPr>
        <w:pStyle w:val="Prrafodelista"/>
        <w:numPr>
          <w:ilvl w:val="0"/>
          <w:numId w:val="3"/>
        </w:numPr>
        <w:tabs>
          <w:tab w:val="left" w:pos="1360"/>
        </w:tabs>
        <w:ind w:left="1359" w:right="1032" w:hanging="540"/>
        <w:jc w:val="both"/>
      </w:pPr>
      <w:r>
        <w:t xml:space="preserve">Las adquisiciones de vehículos y equipo de transporte sólo se realizarán por las siguientes razones: sustitución de los siniestrados; ampliación de operaciones; y en los casos que, por las condiciones que guarden éstos, resulte oneroso el gasto de mantenimiento, y que </w:t>
      </w:r>
      <w:proofErr w:type="gramStart"/>
      <w:r>
        <w:t>sean</w:t>
      </w:r>
      <w:proofErr w:type="gramEnd"/>
      <w:r>
        <w:t xml:space="preserve"> autorizados por la</w:t>
      </w:r>
      <w:r w:rsidR="00433E97">
        <w:t xml:space="preserve"> </w:t>
      </w:r>
      <w:r>
        <w:rPr>
          <w:spacing w:val="-4"/>
        </w:rPr>
        <w:t>Secretaría.</w:t>
      </w:r>
    </w:p>
    <w:p w:rsidR="00496C80" w:rsidRDefault="00496C80" w:rsidP="00496C80">
      <w:pPr>
        <w:pStyle w:val="Textoindependiente"/>
        <w:rPr>
          <w:sz w:val="22"/>
        </w:rPr>
      </w:pPr>
    </w:p>
    <w:p w:rsidR="00496C80" w:rsidRDefault="00496C80" w:rsidP="00496C80">
      <w:pPr>
        <w:pStyle w:val="Prrafodelista"/>
        <w:numPr>
          <w:ilvl w:val="0"/>
          <w:numId w:val="3"/>
        </w:numPr>
        <w:tabs>
          <w:tab w:val="left" w:pos="1360"/>
        </w:tabs>
        <w:ind w:left="1359" w:right="1035" w:hanging="540"/>
        <w:jc w:val="both"/>
      </w:pPr>
      <w:r>
        <w:lastRenderedPageBreak/>
        <w:t xml:space="preserve">Promover la enajenación de bienes muebles que se consideren </w:t>
      </w:r>
      <w:proofErr w:type="gramStart"/>
      <w:r>
        <w:t>como</w:t>
      </w:r>
      <w:proofErr w:type="gramEnd"/>
      <w:r>
        <w:t xml:space="preserve"> improductivos u obsoletos, ociosos, innecesarios o de desecho. El recurso obtenido de dicha enajenación deberá ser depositado a la Tesorería</w:t>
      </w:r>
      <w:r w:rsidR="00433E97">
        <w:t xml:space="preserve"> </w:t>
      </w:r>
      <w:r>
        <w:rPr>
          <w:spacing w:val="-4"/>
        </w:rPr>
        <w:t>Única.</w:t>
      </w:r>
    </w:p>
    <w:p w:rsidR="00496C80" w:rsidRDefault="00496C80" w:rsidP="00496C80">
      <w:pPr>
        <w:pStyle w:val="Textoindependiente"/>
        <w:spacing w:before="1"/>
        <w:rPr>
          <w:sz w:val="22"/>
        </w:rPr>
      </w:pPr>
    </w:p>
    <w:p w:rsidR="00496C80" w:rsidRPr="00433E97" w:rsidRDefault="00496C80" w:rsidP="00496C80">
      <w:pPr>
        <w:pStyle w:val="Prrafodelista"/>
        <w:numPr>
          <w:ilvl w:val="0"/>
          <w:numId w:val="3"/>
        </w:numPr>
        <w:tabs>
          <w:tab w:val="left" w:pos="1359"/>
        </w:tabs>
        <w:ind w:right="1037" w:hanging="539"/>
        <w:jc w:val="both"/>
      </w:pPr>
      <w:r>
        <w:t xml:space="preserve">Otros renglones </w:t>
      </w:r>
      <w:proofErr w:type="gramStart"/>
      <w:r>
        <w:t>del</w:t>
      </w:r>
      <w:proofErr w:type="gramEnd"/>
      <w:r>
        <w:t xml:space="preserve"> gasto que permitan dar mayor transparencia a la gestión pública y a la utilización racional de los servicios vinculados al desempeño de las funciones que tengan encomendadas, a efecto de generar óptimos</w:t>
      </w:r>
      <w:r w:rsidR="00433E97">
        <w:t xml:space="preserve"> </w:t>
      </w:r>
      <w:r>
        <w:rPr>
          <w:spacing w:val="-6"/>
        </w:rPr>
        <w:t>resultados.</w:t>
      </w:r>
    </w:p>
    <w:p w:rsidR="00496C80" w:rsidRDefault="00496C80" w:rsidP="00496C80">
      <w:pPr>
        <w:pStyle w:val="Textoindependiente"/>
        <w:rPr>
          <w:sz w:val="20"/>
        </w:rPr>
      </w:pPr>
    </w:p>
    <w:p w:rsidR="00496C80" w:rsidRDefault="00496C80" w:rsidP="00496C80">
      <w:pPr>
        <w:pStyle w:val="Textoindependiente"/>
        <w:spacing w:before="11"/>
        <w:rPr>
          <w:sz w:val="19"/>
        </w:rPr>
      </w:pPr>
    </w:p>
    <w:p w:rsidR="00496C80" w:rsidRDefault="00496C80" w:rsidP="00496C80">
      <w:pPr>
        <w:spacing w:before="93"/>
        <w:ind w:left="818" w:right="1038"/>
        <w:jc w:val="both"/>
      </w:pPr>
      <w:r>
        <w:rPr>
          <w:b/>
        </w:rPr>
        <w:t>Artículo 22</w:t>
      </w:r>
      <w:proofErr w:type="gramStart"/>
      <w:r>
        <w:rPr>
          <w:b/>
        </w:rPr>
        <w:t>.-</w:t>
      </w:r>
      <w:proofErr w:type="gramEnd"/>
      <w:r w:rsidR="00DC5AAE">
        <w:rPr>
          <w:b/>
        </w:rPr>
        <w:t xml:space="preserve"> </w:t>
      </w:r>
      <w:r>
        <w:t>Los Organismos Públicos del Ejecutivo, en el ejercicio de su Presupuesto, no podrán efectuar nuevas adquisiciones o nuevos arrendamientos de:</w:t>
      </w:r>
    </w:p>
    <w:p w:rsidR="00496C80" w:rsidRDefault="00496C80" w:rsidP="00496C80">
      <w:pPr>
        <w:pStyle w:val="Textoindependiente"/>
        <w:spacing w:before="11"/>
        <w:rPr>
          <w:sz w:val="21"/>
        </w:rPr>
      </w:pPr>
    </w:p>
    <w:p w:rsidR="00496C80" w:rsidRDefault="00496C80" w:rsidP="00496C80">
      <w:pPr>
        <w:pStyle w:val="Prrafodelista"/>
        <w:numPr>
          <w:ilvl w:val="0"/>
          <w:numId w:val="2"/>
        </w:numPr>
        <w:tabs>
          <w:tab w:val="left" w:pos="1359"/>
        </w:tabs>
        <w:ind w:right="1033"/>
        <w:jc w:val="both"/>
      </w:pPr>
      <w:r>
        <w:t xml:space="preserve">Bienes inmuebles para oficinas públicas, mobiliario y equipo, con excepción de las erogaciones estrictamente indispensables para el cumplimiento de sus objetivos, con base </w:t>
      </w:r>
      <w:proofErr w:type="gramStart"/>
      <w:r>
        <w:t>a lo</w:t>
      </w:r>
      <w:proofErr w:type="gramEnd"/>
      <w:r>
        <w:t xml:space="preserve"> establecido en el Código de la Hacienda Pública para el Estado de Chiapas. En consecuencia, se debe optimizar la utilización de los espacios físicos disponibles y el aprovechamiento de los bienes y servicios de que dispongan; asimismo, no procederán erogaciones para remodelación de oficinas públicas, salvo aquellas que sean  estructurales y no puedan postergarse o las que impliquen una ocupación más eficiente  de los espacios en los inmuebles y generen ahorros en un mediano plazo; cuando no se haga uso de los bienes que poseen los Organismos Públicos, éstos se transferirán o compartirán con otros que lo soliciten y justifiquen su necesidad ante la Secretaría, quien realizará el análisis y emitirá la resolución</w:t>
      </w:r>
      <w:r>
        <w:rPr>
          <w:spacing w:val="-5"/>
        </w:rPr>
        <w:t>correspondiente.</w:t>
      </w:r>
    </w:p>
    <w:p w:rsidR="00496C80" w:rsidRDefault="00496C80" w:rsidP="00496C80">
      <w:pPr>
        <w:pStyle w:val="Textoindependiente"/>
        <w:rPr>
          <w:sz w:val="22"/>
        </w:rPr>
      </w:pPr>
    </w:p>
    <w:p w:rsidR="00496C80" w:rsidRDefault="00496C80" w:rsidP="00496C80">
      <w:pPr>
        <w:pStyle w:val="Prrafodelista"/>
        <w:numPr>
          <w:ilvl w:val="0"/>
          <w:numId w:val="2"/>
        </w:numPr>
        <w:tabs>
          <w:tab w:val="left" w:pos="1359"/>
        </w:tabs>
        <w:ind w:right="1034"/>
        <w:jc w:val="both"/>
      </w:pPr>
      <w:r>
        <w:t xml:space="preserve">Vehículos aéreos, terrestres y marítimos, con excepción de aquellos necesarios para salvaguardar la seguridad pública, la procuración de justicia, los servicios de salud, protección civil, desarrollo de programas productivos prioritarios, aquellos en sustitución de los que, por sus condiciones, ya no sean útiles para el servicio, o los que se adquieran como consecuencia del pago de seguros de vehículos siniestrados y los que resulten indispensables para prestar directamente servicios públicos de transporte a </w:t>
      </w:r>
      <w:r w:rsidRPr="00433E97">
        <w:t>la</w:t>
      </w:r>
      <w:r w:rsidR="00433E97">
        <w:t xml:space="preserve"> </w:t>
      </w:r>
      <w:r w:rsidRPr="00433E97">
        <w:t>población.</w:t>
      </w:r>
    </w:p>
    <w:p w:rsidR="00496C80" w:rsidRDefault="00496C80" w:rsidP="00496C80">
      <w:pPr>
        <w:pStyle w:val="Textoindependiente"/>
        <w:rPr>
          <w:sz w:val="22"/>
        </w:rPr>
      </w:pPr>
    </w:p>
    <w:p w:rsidR="00496C80" w:rsidRDefault="00496C80" w:rsidP="00496C80">
      <w:pPr>
        <w:ind w:left="818" w:right="1040"/>
        <w:jc w:val="both"/>
      </w:pPr>
      <w:proofErr w:type="gramStart"/>
      <w:r>
        <w:t>Cualquier erogación que se realice por los conceptos mencionados en las fracciones anteriores, requerirá ineludiblemente la autorización de la Secretaría.</w:t>
      </w:r>
      <w:proofErr w:type="gramEnd"/>
    </w:p>
    <w:p w:rsidR="00496C80" w:rsidRDefault="00496C80" w:rsidP="00496C80">
      <w:pPr>
        <w:spacing w:before="208"/>
        <w:ind w:left="818" w:right="1032"/>
        <w:jc w:val="both"/>
      </w:pPr>
      <w:r>
        <w:rPr>
          <w:b/>
        </w:rPr>
        <w:t>Artículo 23.-</w:t>
      </w:r>
      <w:r w:rsidR="00DC5AAE">
        <w:rPr>
          <w:b/>
        </w:rPr>
        <w:t xml:space="preserve"> </w:t>
      </w:r>
      <w:r>
        <w:t>Los Organismos Públicos del Ejecutivo deben ejecutar estrategias que les permitan obtener precios competitivos, con el objeto de generar ahorros por concepto de adquisiciones, arrendamientos y prestación de servicios, siempre y cuando no se demerite la calidad ni se propicie la demora.</w:t>
      </w:r>
    </w:p>
    <w:p w:rsidR="00496C80" w:rsidRDefault="00496C80" w:rsidP="00496C80">
      <w:pPr>
        <w:spacing w:before="208"/>
        <w:ind w:left="818" w:right="1036"/>
        <w:jc w:val="both"/>
      </w:pPr>
      <w:r>
        <w:t xml:space="preserve">El Comité de Adquisiciones, Arrendamientos y Servicios de Bienes Muebles, informará a los gestores o solicitantes de los recursos remanentes obtenidos en las licitaciones, para que </w:t>
      </w:r>
      <w:proofErr w:type="gramStart"/>
      <w:r>
        <w:t>sean</w:t>
      </w:r>
      <w:proofErr w:type="gramEnd"/>
      <w:r>
        <w:t xml:space="preserve"> reintegrados a la Secretaría en un término de quince días naturales, contados a partir de la fecha del finiquito de la licitación.</w:t>
      </w:r>
    </w:p>
    <w:p w:rsidR="00496C80" w:rsidRDefault="00496C80" w:rsidP="00496C80">
      <w:pPr>
        <w:spacing w:before="207"/>
        <w:ind w:left="818" w:right="1035"/>
        <w:jc w:val="both"/>
      </w:pPr>
      <w:r>
        <w:t>Tratándose de proyectos de inversión, los recursos remanentes obtenidos en las licitaciones deben ser reintegrados a la Secretaría, de acuerdo a los plazos que ésta establezca. Asimismo, los Organismos Públicos deben elaborar y presentar la reducción de los recursos, a más tardar quince días naturales siguientes posteriores a la contratación de los proyectos.</w:t>
      </w:r>
    </w:p>
    <w:p w:rsidR="00496C80" w:rsidRDefault="00496C80" w:rsidP="00496C80">
      <w:pPr>
        <w:spacing w:before="205"/>
        <w:ind w:left="818" w:right="1034"/>
        <w:jc w:val="both"/>
      </w:pPr>
      <w:r>
        <w:rPr>
          <w:b/>
        </w:rPr>
        <w:lastRenderedPageBreak/>
        <w:t>Artículo 24.-</w:t>
      </w:r>
      <w:r w:rsidR="00DC5AAE">
        <w:rPr>
          <w:b/>
        </w:rPr>
        <w:t xml:space="preserve"> </w:t>
      </w:r>
      <w:r>
        <w:t>Cuando existan causas que demanden mayores egresos, generadas por situaciones políticas o por una disminución en los ingresos fiscales, que provoquen un desbalance en las finanzas públicas, la Secretaría podrá efectuar las reducciones presupuestales de obras o proyectos que considere.</w:t>
      </w:r>
    </w:p>
    <w:p w:rsidR="00496C80" w:rsidRDefault="00496C80" w:rsidP="00496C80">
      <w:pPr>
        <w:spacing w:before="208"/>
        <w:ind w:left="3719" w:right="3934"/>
        <w:jc w:val="center"/>
        <w:rPr>
          <w:b/>
        </w:rPr>
      </w:pPr>
      <w:r>
        <w:rPr>
          <w:b/>
        </w:rPr>
        <w:t>Capítulo V</w:t>
      </w:r>
    </w:p>
    <w:p w:rsidR="00496C80" w:rsidRDefault="00496C80" w:rsidP="00496C80">
      <w:pPr>
        <w:spacing w:before="1"/>
        <w:ind w:left="3524"/>
        <w:rPr>
          <w:b/>
        </w:rPr>
      </w:pPr>
      <w:r>
        <w:rPr>
          <w:b/>
        </w:rPr>
        <w:t>De las Adquisiciones y Obras Públicas</w:t>
      </w:r>
    </w:p>
    <w:p w:rsidR="00496C80" w:rsidRDefault="00496C80" w:rsidP="00DC5AAE">
      <w:pPr>
        <w:spacing w:before="206"/>
        <w:ind w:left="818" w:right="1038"/>
        <w:jc w:val="both"/>
      </w:pPr>
      <w:r>
        <w:rPr>
          <w:b/>
        </w:rPr>
        <w:t>Artículo 25</w:t>
      </w:r>
      <w:proofErr w:type="gramStart"/>
      <w:r>
        <w:rPr>
          <w:b/>
        </w:rPr>
        <w:t>.-</w:t>
      </w:r>
      <w:proofErr w:type="gramEnd"/>
      <w:r w:rsidR="00DC5AAE">
        <w:rPr>
          <w:b/>
        </w:rPr>
        <w:t xml:space="preserve"> </w:t>
      </w:r>
      <w:r>
        <w:t>Las adquisiciones, arrendamientos y prestación de servicios que se requieran deben efectuarse de conformidad a lo establecido en la Ley de la materia, y de acuerdo a las</w:t>
      </w:r>
      <w:r w:rsidR="00DC5AAE">
        <w:t xml:space="preserve"> </w:t>
      </w:r>
      <w:r>
        <w:t>modalidades y montos máximos que para tal efecto se emitan, siempre que se cuenten con los recursos autorizados en el Presupuesto.</w:t>
      </w:r>
    </w:p>
    <w:p w:rsidR="00496C80" w:rsidRDefault="00496C80" w:rsidP="00496C80">
      <w:pPr>
        <w:spacing w:before="208"/>
        <w:ind w:left="818" w:right="1035"/>
        <w:jc w:val="both"/>
      </w:pPr>
      <w:proofErr w:type="gramStart"/>
      <w:r>
        <w:t>Los Organismos Públicos se abstendrán de convocar, formalizar o modificar contratos de adquisiciones, arrendamientos y prestación de servicios, cuando no cuenten con saldo disponible dentro de su Presupuesto para hacer frente a dichos contratos.</w:t>
      </w:r>
      <w:proofErr w:type="gramEnd"/>
    </w:p>
    <w:p w:rsidR="00496C80" w:rsidRDefault="00496C80" w:rsidP="00496C80">
      <w:pPr>
        <w:spacing w:before="208"/>
        <w:ind w:left="819" w:right="1036" w:hanging="1"/>
        <w:jc w:val="both"/>
      </w:pPr>
      <w:r>
        <w:rPr>
          <w:b/>
        </w:rPr>
        <w:t>Artículo 26.-</w:t>
      </w:r>
      <w:r w:rsidR="00DC5AAE">
        <w:rPr>
          <w:b/>
        </w:rPr>
        <w:t xml:space="preserve"> </w:t>
      </w:r>
      <w:r>
        <w:t>La contratación de obra pública que realicen los Organismos Públicos, debe efectuarse de acuerdo a las disposiciones y modalidades que establece la Ley de Obra Pública del Estado de Chiapas, y en los montos máximos que a continuación se señalan:</w:t>
      </w:r>
    </w:p>
    <w:p w:rsidR="00496C80" w:rsidRDefault="00496C80" w:rsidP="00496C80">
      <w:pPr>
        <w:pStyle w:val="Textoindependiente"/>
        <w:spacing w:before="10"/>
        <w:rPr>
          <w:sz w:val="21"/>
        </w:rPr>
      </w:pPr>
    </w:p>
    <w:tbl>
      <w:tblPr>
        <w:tblStyle w:val="TableNormal"/>
        <w:tblW w:w="8282" w:type="dxa"/>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7"/>
        <w:gridCol w:w="1277"/>
        <w:gridCol w:w="569"/>
        <w:gridCol w:w="1409"/>
      </w:tblGrid>
      <w:tr w:rsidR="00496C80" w:rsidTr="00496C80">
        <w:trPr>
          <w:trHeight w:val="242"/>
        </w:trPr>
        <w:tc>
          <w:tcPr>
            <w:tcW w:w="5026"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line="222" w:lineRule="exact"/>
              <w:ind w:left="1034"/>
              <w:rPr>
                <w:b/>
                <w:sz w:val="21"/>
              </w:rPr>
            </w:pPr>
            <w:r>
              <w:rPr>
                <w:b/>
                <w:sz w:val="21"/>
              </w:rPr>
              <w:t>Modalidades de Adjudicación</w:t>
            </w:r>
          </w:p>
        </w:tc>
        <w:tc>
          <w:tcPr>
            <w:tcW w:w="3255" w:type="dxa"/>
            <w:gridSpan w:val="3"/>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line="222" w:lineRule="exact"/>
              <w:ind w:left="1369" w:right="1357"/>
              <w:jc w:val="center"/>
              <w:rPr>
                <w:b/>
                <w:sz w:val="21"/>
              </w:rPr>
            </w:pPr>
            <w:r>
              <w:rPr>
                <w:b/>
                <w:sz w:val="21"/>
              </w:rPr>
              <w:t>UMA</w:t>
            </w:r>
          </w:p>
        </w:tc>
      </w:tr>
      <w:tr w:rsidR="00496C80" w:rsidTr="00496C80">
        <w:trPr>
          <w:trHeight w:val="467"/>
        </w:trPr>
        <w:tc>
          <w:tcPr>
            <w:tcW w:w="5026"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rPr>
                <w:rFonts w:ascii="Times New Roman" w:hAnsi="Times New Roman"/>
                <w:sz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12"/>
              <w:ind w:left="177"/>
              <w:rPr>
                <w:b/>
                <w:sz w:val="21"/>
              </w:rPr>
            </w:pPr>
            <w:r>
              <w:rPr>
                <w:b/>
                <w:sz w:val="21"/>
              </w:rPr>
              <w:t>Mayor de</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rPr>
                <w:rFonts w:ascii="Times New Roman" w:hAnsi="Times New Roman"/>
                <w:sz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12"/>
              <w:ind w:left="415"/>
              <w:rPr>
                <w:b/>
                <w:sz w:val="21"/>
              </w:rPr>
            </w:pPr>
            <w:r>
              <w:rPr>
                <w:b/>
                <w:sz w:val="21"/>
              </w:rPr>
              <w:t>Hasta</w:t>
            </w:r>
          </w:p>
        </w:tc>
      </w:tr>
      <w:tr w:rsidR="00496C80" w:rsidTr="00496C80">
        <w:trPr>
          <w:trHeight w:val="465"/>
        </w:trPr>
        <w:tc>
          <w:tcPr>
            <w:tcW w:w="5026"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10"/>
              <w:ind w:left="69"/>
              <w:rPr>
                <w:sz w:val="21"/>
              </w:rPr>
            </w:pPr>
            <w:r>
              <w:rPr>
                <w:sz w:val="21"/>
              </w:rPr>
              <w:t>Adjudicación Directa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10"/>
              <w:ind w:left="69"/>
              <w:rPr>
                <w:sz w:val="21"/>
              </w:rPr>
            </w:pPr>
            <w:r>
              <w:rPr>
                <w:sz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rPr>
                <w:rFonts w:ascii="Times New Roman" w:hAnsi="Times New Roman"/>
                <w:sz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06"/>
              <w:ind w:left="67"/>
            </w:pPr>
            <w:r>
              <w:t>55,000</w:t>
            </w:r>
          </w:p>
        </w:tc>
      </w:tr>
      <w:tr w:rsidR="00496C80" w:rsidTr="00496C80">
        <w:trPr>
          <w:trHeight w:val="462"/>
        </w:trPr>
        <w:tc>
          <w:tcPr>
            <w:tcW w:w="5026"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10"/>
              <w:ind w:left="69"/>
              <w:rPr>
                <w:sz w:val="21"/>
              </w:rPr>
            </w:pPr>
            <w:r>
              <w:rPr>
                <w:sz w:val="21"/>
              </w:rPr>
              <w:t>Invitación Restringida a tres o más personas</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05"/>
              <w:ind w:left="69"/>
            </w:pPr>
            <w:r>
              <w:t>55,000</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rPr>
                <w:rFonts w:ascii="Times New Roman" w:hAnsi="Times New Roman"/>
                <w:sz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05"/>
              <w:ind w:left="67"/>
            </w:pPr>
            <w:r>
              <w:t>83,000</w:t>
            </w:r>
          </w:p>
        </w:tc>
      </w:tr>
      <w:tr w:rsidR="00496C80" w:rsidTr="00496C80">
        <w:trPr>
          <w:trHeight w:val="496"/>
        </w:trPr>
        <w:tc>
          <w:tcPr>
            <w:tcW w:w="5026"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27"/>
              <w:ind w:left="69"/>
              <w:rPr>
                <w:sz w:val="21"/>
              </w:rPr>
            </w:pPr>
            <w:r>
              <w:rPr>
                <w:sz w:val="21"/>
              </w:rPr>
              <w:t>Licitación Pública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22"/>
              <w:ind w:left="69"/>
            </w:pPr>
            <w:r>
              <w:t>83,000</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rPr>
                <w:rFonts w:ascii="Times New Roman" w:hAnsi="Times New Roman"/>
                <w:sz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496C80" w:rsidRDefault="00496C80" w:rsidP="00496C80">
            <w:pPr>
              <w:pStyle w:val="TableParagraph"/>
              <w:spacing w:before="127"/>
              <w:ind w:left="67"/>
              <w:rPr>
                <w:sz w:val="21"/>
              </w:rPr>
            </w:pPr>
            <w:r>
              <w:rPr>
                <w:sz w:val="21"/>
              </w:rPr>
              <w:t>-</w:t>
            </w:r>
          </w:p>
        </w:tc>
      </w:tr>
    </w:tbl>
    <w:p w:rsidR="00496C80" w:rsidRDefault="00496C80" w:rsidP="00496C80">
      <w:pPr>
        <w:pStyle w:val="Textoindependiente"/>
        <w:spacing w:before="10"/>
        <w:rPr>
          <w:sz w:val="21"/>
        </w:rPr>
      </w:pPr>
    </w:p>
    <w:p w:rsidR="00496C80" w:rsidRDefault="00496C80" w:rsidP="00496C80">
      <w:pPr>
        <w:ind w:left="818" w:right="1036"/>
        <w:jc w:val="both"/>
      </w:pPr>
      <w:r>
        <w:t xml:space="preserve">Los montos máximos establecidos deben considerarse sin incluir el importe </w:t>
      </w:r>
      <w:proofErr w:type="gramStart"/>
      <w:r>
        <w:t>del</w:t>
      </w:r>
      <w:proofErr w:type="gramEnd"/>
      <w:r>
        <w:t xml:space="preserve"> Impuesto al Valor Agregado.</w:t>
      </w:r>
    </w:p>
    <w:p w:rsidR="00496C80" w:rsidRDefault="00496C80" w:rsidP="00496C80">
      <w:pPr>
        <w:pStyle w:val="Textoindependiente"/>
        <w:spacing w:before="2"/>
        <w:rPr>
          <w:sz w:val="22"/>
        </w:rPr>
      </w:pPr>
    </w:p>
    <w:p w:rsidR="00496C80" w:rsidRDefault="00496C80" w:rsidP="00496C80">
      <w:pPr>
        <w:ind w:left="818" w:right="1029"/>
        <w:jc w:val="both"/>
        <w:rPr>
          <w:b/>
        </w:rPr>
      </w:pPr>
      <w:r>
        <w:t>Para efectos de lo dispuesto en el artículo 81 de la Ley de Obra Pública del Estado de Chiapas, se podrán suscribir contratos de obra pública especiales para órdenes de trabajo, siempre y cuando el monto asignado o el costo de la obra pública objeto de contratación no rebase 2,750 UMA</w:t>
      </w:r>
      <w:r>
        <w:rPr>
          <w:b/>
        </w:rPr>
        <w:t>.</w:t>
      </w:r>
    </w:p>
    <w:p w:rsidR="00496C80" w:rsidRDefault="00496C80" w:rsidP="00496C80">
      <w:pPr>
        <w:pStyle w:val="Textoindependiente"/>
        <w:rPr>
          <w:b/>
          <w:sz w:val="22"/>
        </w:rPr>
      </w:pPr>
    </w:p>
    <w:p w:rsidR="00496C80" w:rsidRDefault="00496C80" w:rsidP="00496C80">
      <w:pPr>
        <w:ind w:left="818" w:right="1035"/>
        <w:jc w:val="both"/>
      </w:pPr>
      <w:r>
        <w:t>Los Organismos Públicos se abstendrán de convocar, formalizar o modificar contratos de obra pública cuando no cuenten con la autorización presupuestaria de inversión, en los términos que establecen los artículos 41, fracción I, y 91, primer párrafo de la Ley de Obra Pública del Estado de Chiapas.</w:t>
      </w:r>
    </w:p>
    <w:p w:rsidR="00496C80" w:rsidRDefault="00496C80" w:rsidP="00496C80">
      <w:pPr>
        <w:pStyle w:val="Textoindependiente"/>
        <w:spacing w:before="11"/>
        <w:rPr>
          <w:sz w:val="21"/>
        </w:rPr>
      </w:pPr>
    </w:p>
    <w:p w:rsidR="00496C80" w:rsidRDefault="00496C80" w:rsidP="00496C80">
      <w:pPr>
        <w:spacing w:line="252" w:lineRule="exact"/>
        <w:ind w:left="3717" w:right="3934"/>
        <w:jc w:val="center"/>
        <w:rPr>
          <w:b/>
        </w:rPr>
      </w:pPr>
      <w:r>
        <w:rPr>
          <w:b/>
        </w:rPr>
        <w:t>Capítulo VI</w:t>
      </w:r>
    </w:p>
    <w:p w:rsidR="00496C80" w:rsidRDefault="00496C80" w:rsidP="00496C80">
      <w:pPr>
        <w:spacing w:line="252" w:lineRule="exact"/>
        <w:ind w:left="2097"/>
        <w:rPr>
          <w:b/>
        </w:rPr>
      </w:pPr>
      <w:r>
        <w:rPr>
          <w:b/>
        </w:rPr>
        <w:t xml:space="preserve">Presupuesto Basado en Resultados y Evaluación </w:t>
      </w:r>
      <w:proofErr w:type="gramStart"/>
      <w:r>
        <w:rPr>
          <w:b/>
        </w:rPr>
        <w:t>del</w:t>
      </w:r>
      <w:proofErr w:type="gramEnd"/>
      <w:r>
        <w:rPr>
          <w:b/>
        </w:rPr>
        <w:t xml:space="preserve"> Desempeño</w:t>
      </w:r>
    </w:p>
    <w:p w:rsidR="00496C80" w:rsidRDefault="00496C80" w:rsidP="00496C80">
      <w:pPr>
        <w:pStyle w:val="Textoindependiente"/>
        <w:rPr>
          <w:b/>
          <w:sz w:val="22"/>
        </w:rPr>
      </w:pPr>
    </w:p>
    <w:p w:rsidR="00496C80" w:rsidRDefault="00496C80" w:rsidP="00496C80">
      <w:pPr>
        <w:ind w:left="818" w:right="1033"/>
        <w:jc w:val="both"/>
      </w:pPr>
      <w:r>
        <w:rPr>
          <w:b/>
        </w:rPr>
        <w:t>Artículo 27</w:t>
      </w:r>
      <w:proofErr w:type="gramStart"/>
      <w:r>
        <w:rPr>
          <w:b/>
        </w:rPr>
        <w:t>.-</w:t>
      </w:r>
      <w:proofErr w:type="gramEnd"/>
      <w:r w:rsidR="00DC5AAE">
        <w:rPr>
          <w:b/>
        </w:rPr>
        <w:t xml:space="preserve"> </w:t>
      </w:r>
      <w:r>
        <w:t xml:space="preserve">El Presupuesto, se integra bajo los principios del PbR, vincula el desglose analítico del gasto y los proyectos a los ejes, grupos estratégicos, políticas públicas y objetivos </w:t>
      </w:r>
      <w:r>
        <w:lastRenderedPageBreak/>
        <w:t>del Plan Nacional de Desarrollo, Plan Estatal de Desarrollo, Programas Sectoriales y a los Objetivos de Desarrollo</w:t>
      </w:r>
      <w:r w:rsidR="00433E97">
        <w:t xml:space="preserve"> </w:t>
      </w:r>
      <w:r>
        <w:rPr>
          <w:spacing w:val="-3"/>
        </w:rPr>
        <w:t>Sostenible.</w:t>
      </w:r>
    </w:p>
    <w:p w:rsidR="00496C80" w:rsidRDefault="00496C80" w:rsidP="00496C80">
      <w:pPr>
        <w:pStyle w:val="Textoindependiente"/>
        <w:spacing w:before="1"/>
        <w:rPr>
          <w:sz w:val="22"/>
        </w:rPr>
      </w:pPr>
    </w:p>
    <w:p w:rsidR="00496C80" w:rsidRDefault="00496C80" w:rsidP="00496C80">
      <w:pPr>
        <w:ind w:left="818" w:right="1040"/>
        <w:jc w:val="both"/>
      </w:pPr>
      <w:proofErr w:type="gramStart"/>
      <w:r>
        <w:t>Se dará seguimiento a la operación de programas y proyectos, para efectos de que se registren los resultados obtenidos y se incorporen de forma continua en el módulo SED.</w:t>
      </w:r>
      <w:proofErr w:type="gramEnd"/>
    </w:p>
    <w:p w:rsidR="00496C80" w:rsidRDefault="00496C80" w:rsidP="00496C80">
      <w:pPr>
        <w:pStyle w:val="Textoindependiente"/>
        <w:spacing w:before="10"/>
        <w:rPr>
          <w:sz w:val="21"/>
        </w:rPr>
      </w:pPr>
    </w:p>
    <w:p w:rsidR="00496C80" w:rsidRPr="00433E97" w:rsidRDefault="00496C80" w:rsidP="00496C80">
      <w:pPr>
        <w:spacing w:before="1"/>
        <w:ind w:left="818" w:right="1030"/>
        <w:jc w:val="both"/>
      </w:pPr>
      <w:r>
        <w:rPr>
          <w:b/>
        </w:rPr>
        <w:t>Artículo 28</w:t>
      </w:r>
      <w:proofErr w:type="gramStart"/>
      <w:r>
        <w:rPr>
          <w:b/>
        </w:rPr>
        <w:t>.-</w:t>
      </w:r>
      <w:proofErr w:type="gramEnd"/>
      <w:r w:rsidR="00DC5AAE">
        <w:rPr>
          <w:b/>
        </w:rPr>
        <w:t xml:space="preserve"> </w:t>
      </w:r>
      <w:r>
        <w:t xml:space="preserve">Los Organismos Públicos en el ejercicio de su Presupuesto de Egresos y a los informes trimestrales, deben incorporar población potencial, objetivo y beneficiada en la dotación o prestación de un bien, servicio o producto. Desglosándose los beneficiarios por sexo, indígena – mestiza, </w:t>
      </w:r>
      <w:proofErr w:type="gramStart"/>
      <w:r>
        <w:t>urbana</w:t>
      </w:r>
      <w:proofErr w:type="gramEnd"/>
      <w:r>
        <w:t xml:space="preserve"> – rural y su condición de</w:t>
      </w:r>
      <w:r w:rsidR="00433E97">
        <w:t xml:space="preserve"> </w:t>
      </w:r>
      <w:r w:rsidRPr="00433E97">
        <w:t>marginación.</w:t>
      </w:r>
    </w:p>
    <w:p w:rsidR="00496C80" w:rsidRDefault="00496C80" w:rsidP="00496C80">
      <w:pPr>
        <w:pStyle w:val="Textoindependiente"/>
        <w:spacing w:before="10"/>
        <w:rPr>
          <w:sz w:val="21"/>
        </w:rPr>
      </w:pPr>
    </w:p>
    <w:p w:rsidR="00496C80" w:rsidRDefault="00496C80" w:rsidP="00DC5AAE">
      <w:pPr>
        <w:spacing w:before="1"/>
        <w:ind w:left="818" w:right="1032"/>
        <w:jc w:val="both"/>
      </w:pPr>
      <w:r>
        <w:rPr>
          <w:b/>
        </w:rPr>
        <w:t>Artículo 29.-</w:t>
      </w:r>
      <w:r w:rsidR="00DC5AAE">
        <w:rPr>
          <w:b/>
        </w:rPr>
        <w:t xml:space="preserve"> </w:t>
      </w:r>
      <w:r>
        <w:t>Los Organismos Públicos en el ejercicio de los recursos públicos, están obligados a mejorar de forma continua y mantener actualizada la MIR de los programas y proyectos, los</w:t>
      </w:r>
      <w:r w:rsidR="00DC5AAE">
        <w:t xml:space="preserve"> </w:t>
      </w:r>
      <w:r>
        <w:t>cuales deben contener objetivos, indicadores y medios de verificación estructurados en los niveles de fin, propósito, componente y actividad. La construcción de los indicadores se realiza con base en la Metodología de Marco Lógico (MML).</w:t>
      </w:r>
    </w:p>
    <w:p w:rsidR="00496C80" w:rsidRDefault="00496C80" w:rsidP="00496C80">
      <w:pPr>
        <w:pStyle w:val="Textoindependiente"/>
        <w:spacing w:before="1"/>
        <w:rPr>
          <w:sz w:val="22"/>
        </w:rPr>
      </w:pPr>
    </w:p>
    <w:p w:rsidR="00496C80" w:rsidRDefault="00496C80" w:rsidP="00496C80">
      <w:pPr>
        <w:spacing w:before="1"/>
        <w:ind w:left="818" w:right="1031"/>
        <w:jc w:val="both"/>
      </w:pPr>
      <w:r>
        <w:rPr>
          <w:b/>
        </w:rPr>
        <w:t>Artículo 30.-</w:t>
      </w:r>
      <w:r w:rsidR="00DC5AAE">
        <w:rPr>
          <w:b/>
        </w:rPr>
        <w:t xml:space="preserve"> </w:t>
      </w:r>
      <w:r>
        <w:t>La Secretaría continuará impulsando acciones de acompañamiento a través de cursos de capacitación presencial y asesorías, para efectos de avanzar en la actualización, perfeccionamiento y calidad de la MIR, insumo principal para el monitoreo y evaluación a través del SED.</w:t>
      </w:r>
    </w:p>
    <w:p w:rsidR="00496C80" w:rsidRDefault="00496C80" w:rsidP="00496C80">
      <w:pPr>
        <w:pStyle w:val="Textoindependiente"/>
        <w:spacing w:before="11"/>
        <w:rPr>
          <w:sz w:val="21"/>
        </w:rPr>
      </w:pPr>
    </w:p>
    <w:p w:rsidR="00496C80" w:rsidRDefault="00496C80" w:rsidP="00496C80">
      <w:pPr>
        <w:ind w:left="818" w:right="1035"/>
        <w:jc w:val="both"/>
      </w:pPr>
      <w:r>
        <w:rPr>
          <w:b/>
        </w:rPr>
        <w:t>Artículo 31.-</w:t>
      </w:r>
      <w:r w:rsidR="00DC5AAE">
        <w:rPr>
          <w:b/>
        </w:rPr>
        <w:t xml:space="preserve"> </w:t>
      </w:r>
      <w:r>
        <w:t>Los Organismos Públicos al definir e incorporar los indicadores en la MIR de cada proyecto, deben en su caso, registrar la línea base, periodicidad de evaluación e interpretación de los indicadores con impactos sociales, económicos, productivos y de desarrollo, para la mejor toma de decisiones en la asignación e impacto de los recurso</w:t>
      </w:r>
      <w:r w:rsidRPr="00433E97">
        <w:t>s</w:t>
      </w:r>
      <w:r w:rsidR="00433E97">
        <w:t xml:space="preserve"> </w:t>
      </w:r>
      <w:r w:rsidRPr="00433E97">
        <w:t>públic</w:t>
      </w:r>
      <w:r>
        <w:rPr>
          <w:spacing w:val="-18"/>
        </w:rPr>
        <w:t>os.</w:t>
      </w:r>
    </w:p>
    <w:p w:rsidR="00496C80" w:rsidRDefault="00496C80" w:rsidP="00496C80">
      <w:pPr>
        <w:pStyle w:val="Textoindependiente"/>
        <w:spacing w:before="1"/>
      </w:pPr>
    </w:p>
    <w:p w:rsidR="00496C80" w:rsidRDefault="00496C80" w:rsidP="00496C80">
      <w:pPr>
        <w:spacing w:before="1"/>
        <w:ind w:left="818" w:right="1036"/>
        <w:jc w:val="both"/>
      </w:pPr>
      <w:r>
        <w:rPr>
          <w:b/>
        </w:rPr>
        <w:t>Artículo 32.-</w:t>
      </w:r>
      <w:r w:rsidR="00DC5AAE">
        <w:rPr>
          <w:b/>
        </w:rPr>
        <w:t xml:space="preserve"> </w:t>
      </w:r>
      <w:r>
        <w:t>Los Organismos Públicos deben fomentar la perspectiva de género en el diseño y ejecución de los programas, proyectos y acciones, así también en los que directamente no estén dirigidos a mitigar o solventar desigualdades de género y que se identifiquen de forma diferenciada los beneficios específicos para mujeres y hombres; para tal efecto, se deben consolidar paulatinamente las metodologías de seguimiento y evaluación que generen información relacionada con indicadores para resultados con perspectiva de género a incluir en la</w:t>
      </w:r>
      <w:r w:rsidR="00433E97">
        <w:t xml:space="preserve"> </w:t>
      </w:r>
      <w:r>
        <w:rPr>
          <w:spacing w:val="-1"/>
        </w:rPr>
        <w:t>MIR.</w:t>
      </w:r>
    </w:p>
    <w:p w:rsidR="00496C80" w:rsidRDefault="00496C80" w:rsidP="00496C80">
      <w:pPr>
        <w:pStyle w:val="Textoindependiente"/>
        <w:spacing w:before="10"/>
        <w:rPr>
          <w:sz w:val="21"/>
        </w:rPr>
      </w:pPr>
    </w:p>
    <w:p w:rsidR="00496C80" w:rsidRDefault="00496C80" w:rsidP="00496C80">
      <w:pPr>
        <w:spacing w:line="252" w:lineRule="exact"/>
        <w:ind w:left="3719" w:right="3934"/>
        <w:jc w:val="center"/>
        <w:rPr>
          <w:b/>
        </w:rPr>
      </w:pPr>
      <w:r>
        <w:rPr>
          <w:b/>
        </w:rPr>
        <w:t>Capítulo VII</w:t>
      </w:r>
    </w:p>
    <w:p w:rsidR="00496C80" w:rsidRDefault="00496C80" w:rsidP="00496C80">
      <w:pPr>
        <w:spacing w:line="252" w:lineRule="exact"/>
        <w:ind w:left="3718" w:right="3934"/>
        <w:jc w:val="center"/>
        <w:rPr>
          <w:b/>
        </w:rPr>
      </w:pPr>
      <w:r>
        <w:rPr>
          <w:b/>
        </w:rPr>
        <w:t>De la Información y Evaluación</w:t>
      </w:r>
    </w:p>
    <w:p w:rsidR="00496C80" w:rsidRDefault="00496C80" w:rsidP="00496C80">
      <w:pPr>
        <w:pStyle w:val="Textoindependiente"/>
        <w:spacing w:before="2"/>
        <w:rPr>
          <w:b/>
        </w:rPr>
      </w:pPr>
    </w:p>
    <w:p w:rsidR="00496C80" w:rsidRPr="00433E97" w:rsidRDefault="00496C80" w:rsidP="00496C80">
      <w:pPr>
        <w:ind w:left="819" w:right="1033" w:hanging="1"/>
        <w:jc w:val="both"/>
      </w:pPr>
      <w:r>
        <w:rPr>
          <w:b/>
        </w:rPr>
        <w:t>Artículo 33.-</w:t>
      </w:r>
      <w:r w:rsidR="00DC5AAE">
        <w:rPr>
          <w:b/>
        </w:rPr>
        <w:t xml:space="preserve"> </w:t>
      </w:r>
      <w:r>
        <w:t xml:space="preserve">Los Titulares de los Organismos Públicos o en quien deleguen la facultad del ejercicio de su Presupuesto, están obligados a rendir cuentas por la administración de los recursos, misma que deben efectuar con eficiencia, eficacia, economía, transparencia y honradez, para satisfacer los objetivos a los que estén destinados, alcanzando los resultados plasmados en los programas, proyectos, obras y acciones, indicadores y metas, cuidando su registro correcto y oportuno, tanto presupuestario como contable. De igual forma, deben vigilar que las erogaciones por concepto de conservación de mobiliario y equipo, bienes informáticos, maquinaria y equipo, inmuebles y servicios de instalación, </w:t>
      </w:r>
      <w:proofErr w:type="gramStart"/>
      <w:r>
        <w:t>sean</w:t>
      </w:r>
      <w:proofErr w:type="gramEnd"/>
      <w:r>
        <w:t xml:space="preserve"> los estrictamente indispensables para garantizar su permanencia y </w:t>
      </w:r>
      <w:r w:rsidRPr="00433E97">
        <w:t>buen</w:t>
      </w:r>
      <w:r w:rsidR="00433E97">
        <w:t xml:space="preserve"> </w:t>
      </w:r>
      <w:r w:rsidRPr="00433E97">
        <w:t>funcionamiento.</w:t>
      </w:r>
    </w:p>
    <w:p w:rsidR="00496C80" w:rsidRDefault="00496C80" w:rsidP="00496C80">
      <w:pPr>
        <w:pStyle w:val="Textoindependiente"/>
        <w:spacing w:before="10"/>
        <w:rPr>
          <w:sz w:val="23"/>
        </w:rPr>
      </w:pPr>
    </w:p>
    <w:p w:rsidR="00496C80" w:rsidRDefault="00496C80" w:rsidP="00496C80">
      <w:pPr>
        <w:ind w:left="818" w:right="1035"/>
        <w:jc w:val="both"/>
      </w:pPr>
      <w:r>
        <w:lastRenderedPageBreak/>
        <w:t>La difusión de actividades, avances y resultados, debe realizarse a través de los medios de comunicación con que cuenta la Administración Pública Estatal, por lo que no deben contraer compromisos que rebasen el monto del Presupuesto autorizado, o acordar erogaciones que no permitan el cumplimiento de las metas autorizadas para el ejercicio fiscal de que se trate, asimismo deben observar lo establecido en el artículo 356 del Código de la Hacienda Pública para el Estado de Chiapas.</w:t>
      </w:r>
    </w:p>
    <w:p w:rsidR="00496C80" w:rsidRDefault="00496C80" w:rsidP="00496C80">
      <w:pPr>
        <w:pStyle w:val="Textoindependiente"/>
        <w:spacing w:before="2"/>
      </w:pPr>
    </w:p>
    <w:p w:rsidR="00496C80" w:rsidRDefault="00496C80" w:rsidP="00496C80">
      <w:pPr>
        <w:ind w:left="818" w:right="1035"/>
        <w:jc w:val="both"/>
      </w:pPr>
      <w:r>
        <w:rPr>
          <w:b/>
        </w:rPr>
        <w:t>Artículo 34</w:t>
      </w:r>
      <w:proofErr w:type="gramStart"/>
      <w:r>
        <w:rPr>
          <w:b/>
        </w:rPr>
        <w:t>.-</w:t>
      </w:r>
      <w:proofErr w:type="gramEnd"/>
      <w:r w:rsidR="00DC5AAE">
        <w:rPr>
          <w:b/>
        </w:rPr>
        <w:t xml:space="preserve"> </w:t>
      </w:r>
      <w:r>
        <w:t>En el ejercicio de su Presupuesto, los Organismos Públicos se sujetarán estrictamente a los calendarios de gasto que autorice la Secretaría.</w:t>
      </w:r>
    </w:p>
    <w:p w:rsidR="00496C80" w:rsidRDefault="00496C80" w:rsidP="00496C80">
      <w:pPr>
        <w:pStyle w:val="Textoindependiente"/>
        <w:spacing w:before="11"/>
        <w:rPr>
          <w:sz w:val="21"/>
        </w:rPr>
      </w:pPr>
    </w:p>
    <w:p w:rsidR="00496C80" w:rsidRDefault="00496C80" w:rsidP="00496C80">
      <w:pPr>
        <w:ind w:left="818" w:right="1035"/>
        <w:jc w:val="both"/>
      </w:pPr>
      <w:r>
        <w:t xml:space="preserve">Los calendarios de gasto autorizados se comunicarán oficialmente en los primeros diez días hábiles posteriores a la aprobación </w:t>
      </w:r>
      <w:proofErr w:type="gramStart"/>
      <w:r>
        <w:t>del</w:t>
      </w:r>
      <w:proofErr w:type="gramEnd"/>
      <w:r>
        <w:t xml:space="preserve"> Presupuesto, y los recursos serán ministrados en los primeros quince días hábiles del mes de enero del siguiente ejercicio fiscal.</w:t>
      </w:r>
    </w:p>
    <w:p w:rsidR="00496C80" w:rsidRDefault="00496C80" w:rsidP="00496C80">
      <w:pPr>
        <w:pStyle w:val="Textoindependiente"/>
        <w:spacing w:before="11"/>
        <w:rPr>
          <w:sz w:val="23"/>
        </w:rPr>
      </w:pPr>
    </w:p>
    <w:p w:rsidR="00496C80" w:rsidRDefault="00496C80" w:rsidP="00DC5AAE">
      <w:pPr>
        <w:ind w:left="818" w:right="1034"/>
        <w:jc w:val="both"/>
      </w:pPr>
      <w:r>
        <w:t xml:space="preserve">Para la radicación de los recursos, se debe observar lo establecido en el artículo 364 del  </w:t>
      </w:r>
      <w:r w:rsidRPr="00433E97">
        <w:t>Código</w:t>
      </w:r>
      <w:r w:rsidR="00433E97">
        <w:t xml:space="preserve"> </w:t>
      </w:r>
      <w:r w:rsidRPr="00433E97">
        <w:t>de</w:t>
      </w:r>
      <w:r w:rsidR="00433E97">
        <w:t xml:space="preserve"> </w:t>
      </w:r>
      <w:r w:rsidRPr="00433E97">
        <w:t>la</w:t>
      </w:r>
      <w:r w:rsidR="00433E97">
        <w:t xml:space="preserve"> </w:t>
      </w:r>
      <w:r w:rsidRPr="00433E97">
        <w:t>Hacienda</w:t>
      </w:r>
      <w:r w:rsidR="00433E97">
        <w:t xml:space="preserve"> </w:t>
      </w:r>
      <w:r w:rsidRPr="00433E97">
        <w:t>Pública</w:t>
      </w:r>
      <w:r w:rsidR="00433E97">
        <w:t xml:space="preserve"> </w:t>
      </w:r>
      <w:r w:rsidRPr="00433E97">
        <w:t>para</w:t>
      </w:r>
      <w:r w:rsidR="00433E97">
        <w:t xml:space="preserve"> </w:t>
      </w:r>
      <w:r w:rsidRPr="00433E97">
        <w:t>el</w:t>
      </w:r>
      <w:r w:rsidR="00433E97">
        <w:t xml:space="preserve"> </w:t>
      </w:r>
      <w:r w:rsidRPr="00433E97">
        <w:t>Estado</w:t>
      </w:r>
      <w:r w:rsidR="00433E97">
        <w:t xml:space="preserve"> </w:t>
      </w:r>
      <w:r w:rsidRPr="00433E97">
        <w:t>de</w:t>
      </w:r>
      <w:r w:rsidR="00433E97">
        <w:t xml:space="preserve"> </w:t>
      </w:r>
      <w:r w:rsidRPr="00433E97">
        <w:t>Chiapas,</w:t>
      </w:r>
      <w:r w:rsidR="00433E97">
        <w:t xml:space="preserve"> </w:t>
      </w:r>
      <w:r w:rsidRPr="00433E97">
        <w:t>a</w:t>
      </w:r>
      <w:r w:rsidR="00433E97">
        <w:t xml:space="preserve"> </w:t>
      </w:r>
      <w:r w:rsidRPr="00433E97">
        <w:t>efecto</w:t>
      </w:r>
      <w:r w:rsidR="00433E97">
        <w:t xml:space="preserve"> </w:t>
      </w:r>
      <w:r w:rsidRPr="00433E97">
        <w:t>de</w:t>
      </w:r>
      <w:r w:rsidR="00433E97">
        <w:t xml:space="preserve"> </w:t>
      </w:r>
      <w:r w:rsidRPr="00433E97">
        <w:t>cumplir</w:t>
      </w:r>
      <w:r w:rsidR="00433E97">
        <w:t xml:space="preserve"> </w:t>
      </w:r>
      <w:r w:rsidRPr="00433E97">
        <w:t>con</w:t>
      </w:r>
      <w:r w:rsidR="00433E97">
        <w:t xml:space="preserve"> </w:t>
      </w:r>
      <w:r w:rsidRPr="00433E97">
        <w:t>la</w:t>
      </w:r>
      <w:r w:rsidR="00DC5AAE">
        <w:t xml:space="preserve"> </w:t>
      </w:r>
      <w:r>
        <w:t>calendarización, avances de indicadores y metas que se establezcan en la ejecución de este Presupuesto.</w:t>
      </w:r>
    </w:p>
    <w:p w:rsidR="00496C80" w:rsidRDefault="00496C80" w:rsidP="00496C80">
      <w:pPr>
        <w:pStyle w:val="Textoindependiente"/>
        <w:spacing w:before="2"/>
        <w:rPr>
          <w:sz w:val="22"/>
        </w:rPr>
      </w:pPr>
    </w:p>
    <w:p w:rsidR="00B8345C" w:rsidRDefault="00B8345C" w:rsidP="00496C80">
      <w:pPr>
        <w:pStyle w:val="Textoindependiente"/>
        <w:spacing w:before="2"/>
        <w:rPr>
          <w:sz w:val="22"/>
        </w:rPr>
      </w:pPr>
    </w:p>
    <w:p w:rsidR="00AB5FFE" w:rsidRDefault="00AB5FFE" w:rsidP="00496C80">
      <w:pPr>
        <w:pStyle w:val="Textoindependiente"/>
        <w:spacing w:before="2"/>
        <w:rPr>
          <w:sz w:val="22"/>
        </w:rPr>
      </w:pPr>
    </w:p>
    <w:p w:rsidR="00496C80" w:rsidRDefault="00496C80" w:rsidP="00496C80">
      <w:pPr>
        <w:spacing w:before="1"/>
        <w:ind w:left="4352"/>
        <w:rPr>
          <w:b/>
        </w:rPr>
      </w:pPr>
      <w:r>
        <w:rPr>
          <w:b/>
        </w:rPr>
        <w:t>T R A N S I T O R I O S</w:t>
      </w:r>
    </w:p>
    <w:p w:rsidR="00DC5AAE" w:rsidRPr="00DC5AAE" w:rsidRDefault="00DC5AAE" w:rsidP="00DC5AAE">
      <w:pPr>
        <w:spacing w:before="1"/>
        <w:ind w:left="851" w:right="912"/>
        <w:jc w:val="center"/>
        <w:rPr>
          <w:b/>
        </w:rPr>
      </w:pPr>
      <w:r w:rsidRPr="00DC5AAE">
        <w:rPr>
          <w:b/>
        </w:rPr>
        <w:t>Periódico Oficial No. 006, Tomo III,</w:t>
      </w:r>
    </w:p>
    <w:p w:rsidR="00DC5AAE" w:rsidRDefault="00DC5AAE" w:rsidP="00DC5AAE">
      <w:pPr>
        <w:spacing w:before="1"/>
        <w:ind w:left="851" w:right="912"/>
        <w:jc w:val="center"/>
        <w:rPr>
          <w:b/>
        </w:rPr>
      </w:pPr>
      <w:r w:rsidRPr="00DC5AAE">
        <w:rPr>
          <w:b/>
        </w:rPr>
        <w:t>Cuarta Sección de fecha 31 de diciembre de 2018</w:t>
      </w:r>
    </w:p>
    <w:p w:rsidR="00496C80" w:rsidRDefault="00496C80" w:rsidP="00496C80">
      <w:pPr>
        <w:pStyle w:val="Textoindependiente"/>
        <w:spacing w:before="9"/>
        <w:rPr>
          <w:b/>
          <w:sz w:val="21"/>
        </w:rPr>
      </w:pPr>
    </w:p>
    <w:p w:rsidR="00B8345C" w:rsidRDefault="00B8345C" w:rsidP="00496C80">
      <w:pPr>
        <w:pStyle w:val="Textoindependiente"/>
        <w:spacing w:before="9"/>
        <w:rPr>
          <w:b/>
          <w:sz w:val="21"/>
        </w:rPr>
      </w:pPr>
      <w:bookmarkStart w:id="0" w:name="_GoBack"/>
      <w:bookmarkEnd w:id="0"/>
    </w:p>
    <w:p w:rsidR="00496C80" w:rsidRDefault="00496C80" w:rsidP="00496C80">
      <w:pPr>
        <w:ind w:left="818" w:right="1037"/>
        <w:jc w:val="both"/>
      </w:pPr>
      <w:r>
        <w:rPr>
          <w:b/>
        </w:rPr>
        <w:t>Artículo Primero</w:t>
      </w:r>
      <w:proofErr w:type="gramStart"/>
      <w:r>
        <w:rPr>
          <w:b/>
        </w:rPr>
        <w:t>.-</w:t>
      </w:r>
      <w:proofErr w:type="gramEnd"/>
      <w:r w:rsidR="00DC5AAE">
        <w:rPr>
          <w:b/>
        </w:rPr>
        <w:t xml:space="preserve"> </w:t>
      </w:r>
      <w:r>
        <w:t>El presente Decreto entrará en vigor el día primero de enero del dos mil diecinueve y tendrá vigencia hasta el treinta y uno de diciembre de dos mil diecinueve.</w:t>
      </w:r>
    </w:p>
    <w:p w:rsidR="00496C80" w:rsidRDefault="00496C80" w:rsidP="00496C80">
      <w:pPr>
        <w:pStyle w:val="Textoindependiente"/>
        <w:rPr>
          <w:sz w:val="33"/>
        </w:rPr>
      </w:pPr>
    </w:p>
    <w:p w:rsidR="00496C80" w:rsidRDefault="00496C80" w:rsidP="00496C80">
      <w:pPr>
        <w:ind w:left="818" w:right="1034"/>
        <w:jc w:val="both"/>
      </w:pPr>
      <w:r>
        <w:rPr>
          <w:b/>
        </w:rPr>
        <w:t>Artículo Segundo</w:t>
      </w:r>
      <w:proofErr w:type="gramStart"/>
      <w:r>
        <w:rPr>
          <w:b/>
        </w:rPr>
        <w:t>.-</w:t>
      </w:r>
      <w:proofErr w:type="gramEnd"/>
      <w:r w:rsidR="00DC5AAE">
        <w:rPr>
          <w:b/>
        </w:rPr>
        <w:t xml:space="preserve"> </w:t>
      </w:r>
      <w:r>
        <w:t>El Presupuesto Basado en Resultados y la Evaluación del Desempeño a que se refiere el Capítulo VI del presente Decreto, se aplicará gradualmente en una perspectiva de mejora continua, considerando lo establecido en la Ley General de Contabilidad Gubernamental y otras disposiciones.</w:t>
      </w:r>
    </w:p>
    <w:p w:rsidR="00496C80" w:rsidRDefault="00496C80" w:rsidP="00496C80">
      <w:pPr>
        <w:pStyle w:val="Textoindependiente"/>
        <w:spacing w:before="2"/>
        <w:rPr>
          <w:sz w:val="30"/>
        </w:rPr>
      </w:pPr>
    </w:p>
    <w:p w:rsidR="00496C80" w:rsidRDefault="00496C80" w:rsidP="00496C80">
      <w:pPr>
        <w:spacing w:before="1"/>
        <w:ind w:left="818"/>
      </w:pPr>
      <w:r>
        <w:rPr>
          <w:b/>
        </w:rPr>
        <w:t>Artículo Tercero</w:t>
      </w:r>
      <w:proofErr w:type="gramStart"/>
      <w:r>
        <w:rPr>
          <w:b/>
        </w:rPr>
        <w:t>.-</w:t>
      </w:r>
      <w:proofErr w:type="gramEnd"/>
      <w:r w:rsidR="00433E97">
        <w:rPr>
          <w:b/>
        </w:rPr>
        <w:t xml:space="preserve"> </w:t>
      </w:r>
      <w:r>
        <w:t>Se derogan todas las disposiciones que se opongan al presente Decreto.</w:t>
      </w:r>
    </w:p>
    <w:p w:rsidR="00496C80" w:rsidRDefault="00496C80" w:rsidP="00496C80">
      <w:pPr>
        <w:pStyle w:val="Textoindependiente"/>
        <w:spacing w:before="11"/>
        <w:rPr>
          <w:sz w:val="29"/>
        </w:rPr>
      </w:pPr>
    </w:p>
    <w:p w:rsidR="00496C80" w:rsidRPr="00433E97" w:rsidRDefault="00496C80" w:rsidP="00496C80">
      <w:pPr>
        <w:ind w:left="818" w:right="1038"/>
        <w:jc w:val="both"/>
      </w:pPr>
      <w:r w:rsidRPr="00433E97">
        <w:t xml:space="preserve">El Ejecutivo </w:t>
      </w:r>
      <w:proofErr w:type="gramStart"/>
      <w:r w:rsidRPr="00433E97">
        <w:t>del</w:t>
      </w:r>
      <w:proofErr w:type="gramEnd"/>
      <w:r w:rsidRPr="00433E97">
        <w:t xml:space="preserve"> Estado, dispondrá se publique, circule y se dé el debido cumplimiento al presente Decreto.</w:t>
      </w:r>
    </w:p>
    <w:p w:rsidR="00496C80" w:rsidRPr="00433E97" w:rsidRDefault="00496C80" w:rsidP="00496C80">
      <w:pPr>
        <w:pStyle w:val="Textoindependiente"/>
        <w:spacing w:before="10"/>
        <w:rPr>
          <w:sz w:val="22"/>
          <w:szCs w:val="22"/>
        </w:rPr>
      </w:pPr>
    </w:p>
    <w:p w:rsidR="00496C80" w:rsidRPr="00433E97" w:rsidRDefault="00496C80" w:rsidP="00496C80">
      <w:pPr>
        <w:ind w:left="818" w:right="1079"/>
        <w:jc w:val="both"/>
        <w:rPr>
          <w:b/>
        </w:rPr>
      </w:pPr>
      <w:r w:rsidRPr="00433E97">
        <w:t xml:space="preserve">Dado en el Salón de Sesiones Sergio Armando Valls Hernández, del Honorable Congreso del Estado Libre y Soberano de Chiapas, en la Ciudad de Tuxtla Gutiérrez, Chiapas a los 30 días </w:t>
      </w:r>
      <w:proofErr w:type="gramStart"/>
      <w:r w:rsidRPr="00433E97">
        <w:t>del</w:t>
      </w:r>
      <w:proofErr w:type="gramEnd"/>
      <w:r w:rsidRPr="00433E97">
        <w:t xml:space="preserve"> mes de diciembre del año dos mil dieciocho.-</w:t>
      </w:r>
      <w:r w:rsidR="00DC5AAE">
        <w:t xml:space="preserve"> </w:t>
      </w:r>
      <w:r w:rsidRPr="00433E97">
        <w:rPr>
          <w:b/>
        </w:rPr>
        <w:t>D. P. C. ROSA ELIZABETH BONILLA HIDALGO.- D. S. C. MARIO SANTIZ GÓMEZ.- Rúbricas</w:t>
      </w:r>
    </w:p>
    <w:p w:rsidR="00496C80" w:rsidRPr="00433E97" w:rsidRDefault="00496C80" w:rsidP="00496C80">
      <w:pPr>
        <w:pStyle w:val="Textoindependiente"/>
        <w:spacing w:before="1"/>
        <w:rPr>
          <w:b/>
          <w:sz w:val="22"/>
          <w:szCs w:val="22"/>
        </w:rPr>
      </w:pPr>
    </w:p>
    <w:p w:rsidR="00496C80" w:rsidRDefault="00496C80" w:rsidP="00496C80">
      <w:pPr>
        <w:ind w:left="818" w:right="1033"/>
        <w:jc w:val="both"/>
        <w:rPr>
          <w:b/>
        </w:rPr>
      </w:pPr>
      <w:r w:rsidRPr="00433E97">
        <w:t xml:space="preserve">De conformidad con la fracción I del artículo 59 de la Constitución Política Local y para su observancia, promulgo el presente Decreto en la Residencia del Poder Ejecutivo del Estado, en la Ciudad de Tuxtla Gutiérrez, Chiapas, a los 31 días del mes de Diciembre del año dos mil </w:t>
      </w:r>
      <w:r w:rsidRPr="00433E97">
        <w:lastRenderedPageBreak/>
        <w:t>dieciocho.-</w:t>
      </w:r>
      <w:r w:rsidRPr="00433E97">
        <w:rPr>
          <w:b/>
        </w:rPr>
        <w:t>Rutilio Escandón Cadenas</w:t>
      </w:r>
      <w:r w:rsidRPr="00433E97">
        <w:t>,</w:t>
      </w:r>
      <w:r w:rsidR="00DC5AAE">
        <w:t xml:space="preserve"> </w:t>
      </w:r>
      <w:r w:rsidRPr="00433E97">
        <w:rPr>
          <w:b/>
        </w:rPr>
        <w:t>Gobernador del Estado de Chiapas</w:t>
      </w:r>
      <w:proofErr w:type="gramStart"/>
      <w:r w:rsidRPr="00433E97">
        <w:rPr>
          <w:b/>
        </w:rPr>
        <w:t>.-</w:t>
      </w:r>
      <w:proofErr w:type="gramEnd"/>
      <w:r w:rsidRPr="00433E97">
        <w:rPr>
          <w:b/>
        </w:rPr>
        <w:t xml:space="preserve"> Ismael Brito Mazariegos</w:t>
      </w:r>
      <w:r w:rsidRPr="00433E97">
        <w:t>,</w:t>
      </w:r>
      <w:r w:rsidRPr="00433E97">
        <w:rPr>
          <w:b/>
        </w:rPr>
        <w:t>Secretario General de Gobierno.- Rúbricas</w:t>
      </w:r>
    </w:p>
    <w:p w:rsidR="00B8345C" w:rsidRDefault="00B8345C" w:rsidP="00496C80">
      <w:pPr>
        <w:ind w:left="818" w:right="1033"/>
        <w:jc w:val="both"/>
        <w:rPr>
          <w:b/>
          <w:i/>
          <w:u w:val="single"/>
        </w:rPr>
      </w:pPr>
    </w:p>
    <w:p w:rsidR="00DC5AAE" w:rsidRPr="00DC5AAE" w:rsidRDefault="00DC5AAE" w:rsidP="00496C80">
      <w:pPr>
        <w:ind w:left="818" w:right="1033"/>
        <w:jc w:val="both"/>
        <w:rPr>
          <w:b/>
          <w:i/>
          <w:u w:val="single"/>
        </w:rPr>
      </w:pPr>
      <w:r w:rsidRPr="00DC5AAE">
        <w:rPr>
          <w:b/>
          <w:i/>
          <w:u w:val="single"/>
        </w:rPr>
        <w:t>Área Responsible: Procuraduría Fiscal.</w:t>
      </w:r>
    </w:p>
    <w:sectPr w:rsidR="00DC5AAE" w:rsidRPr="00DC5AAE" w:rsidSect="00DC5AAE">
      <w:headerReference w:type="default" r:id="rId17"/>
      <w:footerReference w:type="default" r:id="rId18"/>
      <w:pgSz w:w="12240" w:h="15840"/>
      <w:pgMar w:top="1000" w:right="380" w:bottom="1300" w:left="600" w:header="728" w:footer="1107"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14" w:rsidRDefault="007A5714" w:rsidP="00F9755D">
      <w:r>
        <w:separator/>
      </w:r>
    </w:p>
  </w:endnote>
  <w:endnote w:type="continuationSeparator" w:id="0">
    <w:p w:rsidR="007A5714" w:rsidRDefault="007A5714" w:rsidP="00F9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Italic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80" w:rsidRDefault="00496C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80" w:rsidRDefault="00496C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80" w:rsidRDefault="00496C80">
    <w:pPr>
      <w:pStyle w:val="Textoindependiente"/>
      <w:spacing w:line="12" w:lineRule="auto"/>
      <w:rPr>
        <w:sz w:val="20"/>
      </w:rPr>
    </w:pPr>
    <w:r>
      <w:rPr>
        <w:noProof/>
        <w:sz w:val="20"/>
        <w:lang w:val="es-MX" w:eastAsia="es-MX"/>
      </w:rPr>
      <w:drawing>
        <wp:anchor distT="0" distB="0" distL="0" distR="0" simplePos="0" relativeHeight="251672576" behindDoc="1" locked="0" layoutInCell="1" allowOverlap="1" wp14:anchorId="7483ADDA" wp14:editId="7AB16885">
          <wp:simplePos x="0" y="0"/>
          <wp:positionH relativeFrom="page">
            <wp:posOffset>539750</wp:posOffset>
          </wp:positionH>
          <wp:positionV relativeFrom="page">
            <wp:posOffset>9228455</wp:posOffset>
          </wp:positionV>
          <wp:extent cx="469900" cy="469900"/>
          <wp:effectExtent l="0" t="0" r="0" b="0"/>
          <wp:wrapNone/>
          <wp:docPr id="9" name="Imagen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43"/>
                  <pic:cNvPicPr>
                    <a:picLocks noChangeAspect="1" noChangeArrowheads="1"/>
                  </pic:cNvPicPr>
                </pic:nvPicPr>
                <pic:blipFill>
                  <a:blip r:embed="rId1"/>
                  <a:stretch>
                    <a:fillRect/>
                  </a:stretch>
                </pic:blipFill>
                <pic:spPr bwMode="auto">
                  <a:xfrm>
                    <a:off x="0" y="0"/>
                    <a:ext cx="469900" cy="469900"/>
                  </a:xfrm>
                  <a:prstGeom prst="rect">
                    <a:avLst/>
                  </a:prstGeom>
                </pic:spPr>
              </pic:pic>
            </a:graphicData>
          </a:graphic>
        </wp:anchor>
      </w:drawing>
    </w:r>
    <w:r>
      <w:rPr>
        <w:noProof/>
        <w:lang w:val="es-MX" w:eastAsia="es-MX"/>
      </w:rPr>
      <mc:AlternateContent>
        <mc:Choice Requires="wps">
          <w:drawing>
            <wp:anchor distT="0" distB="0" distL="114300" distR="114300" simplePos="0" relativeHeight="251663360" behindDoc="1" locked="0" layoutInCell="1" allowOverlap="1" wp14:anchorId="0303BEEA" wp14:editId="41BFCF94">
              <wp:simplePos x="0" y="0"/>
              <wp:positionH relativeFrom="page">
                <wp:posOffset>6885940</wp:posOffset>
              </wp:positionH>
              <wp:positionV relativeFrom="page">
                <wp:posOffset>9349740</wp:posOffset>
              </wp:positionV>
              <wp:extent cx="192405" cy="167640"/>
              <wp:effectExtent l="0" t="0" r="0" b="0"/>
              <wp:wrapNone/>
              <wp:docPr id="35" name="35 Cuadro de texto"/>
              <wp:cNvGraphicFramePr/>
              <a:graphic xmlns:a="http://schemas.openxmlformats.org/drawingml/2006/main">
                <a:graphicData uri="http://schemas.microsoft.com/office/word/2010/wordprocessingShape">
                  <wps:wsp>
                    <wps:cNvSpPr txBox="1"/>
                    <wps:spPr>
                      <a:xfrm>
                        <a:off x="0" y="0"/>
                        <a:ext cx="192405" cy="167640"/>
                      </a:xfrm>
                      <a:prstGeom prst="rect">
                        <a:avLst/>
                      </a:prstGeom>
                    </wps:spPr>
                    <wps:txbx>
                      <w:txbxContent>
                        <w:p w:rsidR="00496C80" w:rsidRDefault="00496C80">
                          <w:pPr>
                            <w:pStyle w:val="Contenidodelmarco"/>
                            <w:spacing w:before="13"/>
                            <w:ind w:left="40"/>
                          </w:pPr>
                          <w:r>
                            <w:fldChar w:fldCharType="begin"/>
                          </w:r>
                          <w:r>
                            <w:instrText>PAGE</w:instrText>
                          </w:r>
                          <w:r>
                            <w:fldChar w:fldCharType="separate"/>
                          </w:r>
                          <w:r w:rsidR="00AB5FFE">
                            <w:rPr>
                              <w:noProof/>
                            </w:rPr>
                            <w:t>87</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35 Cuadro de texto" o:spid="_x0000_s1026" type="#_x0000_t202" style="position:absolute;margin-left:542.2pt;margin-top:736.2pt;width:15.15pt;height:13.2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" filled="f" stroked="f">
              <v:textbox inset="0,0,0,0">
                <w:txbxContent>
                  <w:p w:rsidR="00496C80" w:rsidRDefault="00496C80">
                    <w:pPr>
                      <w:pStyle w:val="Contenidodelmarco"/>
                      <w:spacing w:before="13"/>
                      <w:ind w:left="40"/>
                    </w:pPr>
                    <w:r>
                      <w:fldChar w:fldCharType="begin"/>
                    </w:r>
                    <w:r>
                      <w:instrText>PAGE</w:instrText>
                    </w:r>
                    <w:r>
                      <w:fldChar w:fldCharType="separate"/>
                    </w:r>
                    <w:r w:rsidR="00AB5FFE">
                      <w:rPr>
                        <w:noProof/>
                      </w:rPr>
                      <w:t>87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80" w:rsidRDefault="00496C80">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80" w:rsidRDefault="00496C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14" w:rsidRDefault="007A5714" w:rsidP="00F9755D">
      <w:r>
        <w:separator/>
      </w:r>
    </w:p>
  </w:footnote>
  <w:footnote w:type="continuationSeparator" w:id="0">
    <w:p w:rsidR="007A5714" w:rsidRDefault="007A5714" w:rsidP="00F97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55D" w:rsidRPr="00F9755D" w:rsidRDefault="00F9755D" w:rsidP="00F9755D">
    <w:pPr>
      <w:autoSpaceDE w:val="0"/>
      <w:autoSpaceDN w:val="0"/>
      <w:adjustRightInd w:val="0"/>
      <w:jc w:val="center"/>
      <w:rPr>
        <w:rFonts w:eastAsiaTheme="minorHAnsi"/>
        <w:b/>
        <w:i/>
        <w:iCs/>
        <w:lang w:val="es-MX"/>
      </w:rPr>
    </w:pPr>
    <w:r>
      <w:rPr>
        <w:rFonts w:ascii="Arial-BoldItalicMT" w:eastAsiaTheme="minorHAnsi" w:hAnsi="Arial-BoldItalicMT" w:cs="Arial-BoldItalicMT"/>
        <w:b/>
        <w:bCs/>
        <w:i/>
        <w:iCs/>
        <w:noProof/>
        <w:lang w:val="es-MX" w:eastAsia="es-MX"/>
      </w:rPr>
      <w:drawing>
        <wp:anchor distT="0" distB="0" distL="114300" distR="114300" simplePos="0" relativeHeight="251678720" behindDoc="1" locked="0" layoutInCell="1" allowOverlap="1" wp14:anchorId="2B8EEEDA" wp14:editId="256DE2C3">
          <wp:simplePos x="0" y="0"/>
          <wp:positionH relativeFrom="column">
            <wp:posOffset>342900</wp:posOffset>
          </wp:positionH>
          <wp:positionV relativeFrom="paragraph">
            <wp:posOffset>-70485</wp:posOffset>
          </wp:positionV>
          <wp:extent cx="1600200" cy="770255"/>
          <wp:effectExtent l="0" t="0" r="0" b="0"/>
          <wp:wrapNone/>
          <wp:docPr id="57" name="Imagen 57"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b/>
        <w:i/>
        <w:iCs/>
        <w:lang w:val="es-MX"/>
      </w:rPr>
      <w:t>Presupuesto de Egresos</w:t>
    </w:r>
    <w:r w:rsidRPr="00F9755D">
      <w:rPr>
        <w:rFonts w:eastAsiaTheme="minorHAnsi"/>
        <w:b/>
        <w:i/>
        <w:iCs/>
        <w:lang w:val="es-MX"/>
      </w:rPr>
      <w:t xml:space="preserve"> para el Estado de Chiapas </w:t>
    </w:r>
  </w:p>
  <w:p w:rsidR="00F9755D" w:rsidRPr="00F9755D" w:rsidRDefault="00F9755D" w:rsidP="00F9755D">
    <w:pPr>
      <w:autoSpaceDE w:val="0"/>
      <w:autoSpaceDN w:val="0"/>
      <w:adjustRightInd w:val="0"/>
      <w:jc w:val="center"/>
      <w:rPr>
        <w:rFonts w:eastAsiaTheme="minorHAnsi"/>
        <w:b/>
        <w:i/>
        <w:iCs/>
        <w:lang w:val="es-MX"/>
      </w:rPr>
    </w:pPr>
    <w:proofErr w:type="gramStart"/>
    <w:r w:rsidRPr="00F9755D">
      <w:rPr>
        <w:rFonts w:eastAsiaTheme="minorHAnsi"/>
        <w:b/>
        <w:i/>
        <w:iCs/>
        <w:lang w:val="es-MX"/>
      </w:rPr>
      <w:t>para</w:t>
    </w:r>
    <w:proofErr w:type="gramEnd"/>
    <w:r w:rsidRPr="00F9755D">
      <w:rPr>
        <w:rFonts w:eastAsiaTheme="minorHAnsi"/>
        <w:b/>
        <w:i/>
        <w:iCs/>
        <w:lang w:val="es-MX"/>
      </w:rPr>
      <w:t xml:space="preserve"> el Ejercicio Fiscal 201</w:t>
    </w:r>
    <w:r>
      <w:rPr>
        <w:rFonts w:eastAsiaTheme="minorHAnsi"/>
        <w:b/>
        <w:i/>
        <w:iCs/>
        <w:lang w:val="es-MX"/>
      </w:rPr>
      <w:t>9</w:t>
    </w:r>
  </w:p>
  <w:p w:rsidR="00F9755D" w:rsidRPr="00F9755D" w:rsidRDefault="00F9755D" w:rsidP="00F9755D">
    <w:pPr>
      <w:autoSpaceDE w:val="0"/>
      <w:autoSpaceDN w:val="0"/>
      <w:adjustRightInd w:val="0"/>
      <w:jc w:val="center"/>
      <w:rPr>
        <w:rFonts w:ascii="Arial-ItalicMT" w:eastAsiaTheme="minorHAnsi" w:hAnsi="Arial-ItalicMT" w:cs="Arial-ItalicMT"/>
        <w:i/>
        <w:iCs/>
        <w:sz w:val="16"/>
        <w:szCs w:val="16"/>
        <w:lang w:val="es-MX"/>
      </w:rPr>
    </w:pPr>
    <w:r w:rsidRPr="00F9755D">
      <w:rPr>
        <w:rFonts w:ascii="Arial-ItalicMT" w:eastAsiaTheme="minorHAnsi" w:hAnsi="Arial-ItalicMT" w:cs="Arial-ItalicMT"/>
        <w:i/>
        <w:iCs/>
        <w:sz w:val="16"/>
        <w:szCs w:val="16"/>
        <w:lang w:val="es-MX"/>
      </w:rPr>
      <w:t>Publicada en el Periódico Oficial No. 006, Tomo III,</w:t>
    </w:r>
  </w:p>
  <w:p w:rsidR="00F9755D" w:rsidRPr="00F9755D" w:rsidRDefault="00F9755D" w:rsidP="00F9755D">
    <w:pPr>
      <w:jc w:val="center"/>
    </w:pPr>
    <w:r w:rsidRPr="00F9755D">
      <w:rPr>
        <w:rFonts w:ascii="Arial-ItalicMT" w:eastAsiaTheme="minorHAnsi" w:hAnsi="Arial-ItalicMT" w:cs="Arial-ItalicMT"/>
        <w:i/>
        <w:iCs/>
        <w:sz w:val="16"/>
        <w:szCs w:val="16"/>
        <w:lang w:val="es-MX"/>
      </w:rPr>
      <w:t>Cuarta Sección de fecha 31 de diciembre de 2018</w:t>
    </w:r>
  </w:p>
  <w:p w:rsidR="00496C80" w:rsidRDefault="00496C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AE" w:rsidRPr="00F9755D" w:rsidRDefault="00DC5AAE" w:rsidP="00DC5AAE">
    <w:pPr>
      <w:autoSpaceDE w:val="0"/>
      <w:autoSpaceDN w:val="0"/>
      <w:adjustRightInd w:val="0"/>
      <w:jc w:val="center"/>
      <w:rPr>
        <w:rFonts w:eastAsiaTheme="minorHAnsi"/>
        <w:b/>
        <w:i/>
        <w:iCs/>
        <w:lang w:val="es-MX"/>
      </w:rPr>
    </w:pPr>
    <w:r>
      <w:rPr>
        <w:rFonts w:ascii="Arial-BoldItalicMT" w:eastAsiaTheme="minorHAnsi" w:hAnsi="Arial-BoldItalicMT" w:cs="Arial-BoldItalicMT"/>
        <w:b/>
        <w:bCs/>
        <w:i/>
        <w:iCs/>
        <w:noProof/>
        <w:lang w:val="es-MX" w:eastAsia="es-MX"/>
      </w:rPr>
      <w:drawing>
        <wp:anchor distT="0" distB="0" distL="114300" distR="114300" simplePos="0" relativeHeight="251680768" behindDoc="1" locked="0" layoutInCell="1" allowOverlap="1" wp14:anchorId="361E4DC6" wp14:editId="439A6D03">
          <wp:simplePos x="0" y="0"/>
          <wp:positionH relativeFrom="column">
            <wp:posOffset>342900</wp:posOffset>
          </wp:positionH>
          <wp:positionV relativeFrom="paragraph">
            <wp:posOffset>-70485</wp:posOffset>
          </wp:positionV>
          <wp:extent cx="1600200" cy="770255"/>
          <wp:effectExtent l="0" t="0" r="0" b="0"/>
          <wp:wrapNone/>
          <wp:docPr id="6" name="Imagen 6"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b/>
        <w:i/>
        <w:iCs/>
        <w:lang w:val="es-MX"/>
      </w:rPr>
      <w:t>Presupuesto de Egresos</w:t>
    </w:r>
    <w:r w:rsidRPr="00F9755D">
      <w:rPr>
        <w:rFonts w:eastAsiaTheme="minorHAnsi"/>
        <w:b/>
        <w:i/>
        <w:iCs/>
        <w:lang w:val="es-MX"/>
      </w:rPr>
      <w:t xml:space="preserve"> para el Estado de Chiapas </w:t>
    </w:r>
  </w:p>
  <w:p w:rsidR="00DC5AAE" w:rsidRPr="00F9755D" w:rsidRDefault="00DC5AAE" w:rsidP="00DC5AAE">
    <w:pPr>
      <w:autoSpaceDE w:val="0"/>
      <w:autoSpaceDN w:val="0"/>
      <w:adjustRightInd w:val="0"/>
      <w:jc w:val="center"/>
      <w:rPr>
        <w:rFonts w:eastAsiaTheme="minorHAnsi"/>
        <w:b/>
        <w:i/>
        <w:iCs/>
        <w:lang w:val="es-MX"/>
      </w:rPr>
    </w:pPr>
    <w:proofErr w:type="gramStart"/>
    <w:r w:rsidRPr="00F9755D">
      <w:rPr>
        <w:rFonts w:eastAsiaTheme="minorHAnsi"/>
        <w:b/>
        <w:i/>
        <w:iCs/>
        <w:lang w:val="es-MX"/>
      </w:rPr>
      <w:t>para</w:t>
    </w:r>
    <w:proofErr w:type="gramEnd"/>
    <w:r w:rsidRPr="00F9755D">
      <w:rPr>
        <w:rFonts w:eastAsiaTheme="minorHAnsi"/>
        <w:b/>
        <w:i/>
        <w:iCs/>
        <w:lang w:val="es-MX"/>
      </w:rPr>
      <w:t xml:space="preserve"> el Ejercicio Fiscal 201</w:t>
    </w:r>
    <w:r>
      <w:rPr>
        <w:rFonts w:eastAsiaTheme="minorHAnsi"/>
        <w:b/>
        <w:i/>
        <w:iCs/>
        <w:lang w:val="es-MX"/>
      </w:rPr>
      <w:t>9</w:t>
    </w:r>
  </w:p>
  <w:p w:rsidR="00DC5AAE" w:rsidRPr="00F9755D" w:rsidRDefault="00DC5AAE" w:rsidP="00DC5AAE">
    <w:pPr>
      <w:autoSpaceDE w:val="0"/>
      <w:autoSpaceDN w:val="0"/>
      <w:adjustRightInd w:val="0"/>
      <w:jc w:val="center"/>
      <w:rPr>
        <w:rFonts w:ascii="Arial-ItalicMT" w:eastAsiaTheme="minorHAnsi" w:hAnsi="Arial-ItalicMT" w:cs="Arial-ItalicMT"/>
        <w:i/>
        <w:iCs/>
        <w:sz w:val="16"/>
        <w:szCs w:val="16"/>
        <w:lang w:val="es-MX"/>
      </w:rPr>
    </w:pPr>
    <w:r w:rsidRPr="00F9755D">
      <w:rPr>
        <w:rFonts w:ascii="Arial-ItalicMT" w:eastAsiaTheme="minorHAnsi" w:hAnsi="Arial-ItalicMT" w:cs="Arial-ItalicMT"/>
        <w:i/>
        <w:iCs/>
        <w:sz w:val="16"/>
        <w:szCs w:val="16"/>
        <w:lang w:val="es-MX"/>
      </w:rPr>
      <w:t>Publicada en el Periódico Oficial No. 006, Tomo III,</w:t>
    </w:r>
  </w:p>
  <w:p w:rsidR="00DC5AAE" w:rsidRPr="00F9755D" w:rsidRDefault="00DC5AAE" w:rsidP="00DC5AAE">
    <w:pPr>
      <w:jc w:val="center"/>
    </w:pPr>
    <w:r w:rsidRPr="00F9755D">
      <w:rPr>
        <w:rFonts w:ascii="Arial-ItalicMT" w:eastAsiaTheme="minorHAnsi" w:hAnsi="Arial-ItalicMT" w:cs="Arial-ItalicMT"/>
        <w:i/>
        <w:iCs/>
        <w:sz w:val="16"/>
        <w:szCs w:val="16"/>
        <w:lang w:val="es-MX"/>
      </w:rPr>
      <w:t>Cuarta Sección de fecha 31 de diciembre de 2018</w:t>
    </w:r>
  </w:p>
  <w:p w:rsidR="00496C80" w:rsidRDefault="00496C8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AE" w:rsidRPr="00F9755D" w:rsidRDefault="00DC5AAE" w:rsidP="00DC5AAE">
    <w:pPr>
      <w:autoSpaceDE w:val="0"/>
      <w:autoSpaceDN w:val="0"/>
      <w:adjustRightInd w:val="0"/>
      <w:jc w:val="center"/>
      <w:rPr>
        <w:rFonts w:eastAsiaTheme="minorHAnsi"/>
        <w:b/>
        <w:i/>
        <w:iCs/>
        <w:lang w:val="es-MX"/>
      </w:rPr>
    </w:pPr>
    <w:r>
      <w:rPr>
        <w:rFonts w:ascii="Arial-BoldItalicMT" w:eastAsiaTheme="minorHAnsi" w:hAnsi="Arial-BoldItalicMT" w:cs="Arial-BoldItalicMT"/>
        <w:b/>
        <w:bCs/>
        <w:i/>
        <w:iCs/>
        <w:noProof/>
        <w:lang w:val="es-MX" w:eastAsia="es-MX"/>
      </w:rPr>
      <w:drawing>
        <wp:anchor distT="0" distB="0" distL="114300" distR="114300" simplePos="0" relativeHeight="251682816" behindDoc="1" locked="0" layoutInCell="1" allowOverlap="1" wp14:anchorId="6C99C962" wp14:editId="62CFAEF5">
          <wp:simplePos x="0" y="0"/>
          <wp:positionH relativeFrom="column">
            <wp:posOffset>342900</wp:posOffset>
          </wp:positionH>
          <wp:positionV relativeFrom="paragraph">
            <wp:posOffset>-70485</wp:posOffset>
          </wp:positionV>
          <wp:extent cx="1600200" cy="770255"/>
          <wp:effectExtent l="0" t="0" r="0" b="0"/>
          <wp:wrapNone/>
          <wp:docPr id="8" name="Imagen 8"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b/>
        <w:i/>
        <w:iCs/>
        <w:lang w:val="es-MX"/>
      </w:rPr>
      <w:t>Presupuesto de Egresos</w:t>
    </w:r>
    <w:r w:rsidRPr="00F9755D">
      <w:rPr>
        <w:rFonts w:eastAsiaTheme="minorHAnsi"/>
        <w:b/>
        <w:i/>
        <w:iCs/>
        <w:lang w:val="es-MX"/>
      </w:rPr>
      <w:t xml:space="preserve"> para el Estado de Chiapas </w:t>
    </w:r>
  </w:p>
  <w:p w:rsidR="00DC5AAE" w:rsidRPr="00F9755D" w:rsidRDefault="00DC5AAE" w:rsidP="00DC5AAE">
    <w:pPr>
      <w:autoSpaceDE w:val="0"/>
      <w:autoSpaceDN w:val="0"/>
      <w:adjustRightInd w:val="0"/>
      <w:jc w:val="center"/>
      <w:rPr>
        <w:rFonts w:eastAsiaTheme="minorHAnsi"/>
        <w:b/>
        <w:i/>
        <w:iCs/>
        <w:lang w:val="es-MX"/>
      </w:rPr>
    </w:pPr>
    <w:proofErr w:type="gramStart"/>
    <w:r w:rsidRPr="00F9755D">
      <w:rPr>
        <w:rFonts w:eastAsiaTheme="minorHAnsi"/>
        <w:b/>
        <w:i/>
        <w:iCs/>
        <w:lang w:val="es-MX"/>
      </w:rPr>
      <w:t>para</w:t>
    </w:r>
    <w:proofErr w:type="gramEnd"/>
    <w:r w:rsidRPr="00F9755D">
      <w:rPr>
        <w:rFonts w:eastAsiaTheme="minorHAnsi"/>
        <w:b/>
        <w:i/>
        <w:iCs/>
        <w:lang w:val="es-MX"/>
      </w:rPr>
      <w:t xml:space="preserve"> el Ejercicio Fiscal 201</w:t>
    </w:r>
    <w:r>
      <w:rPr>
        <w:rFonts w:eastAsiaTheme="minorHAnsi"/>
        <w:b/>
        <w:i/>
        <w:iCs/>
        <w:lang w:val="es-MX"/>
      </w:rPr>
      <w:t>9</w:t>
    </w:r>
  </w:p>
  <w:p w:rsidR="00DC5AAE" w:rsidRPr="00F9755D" w:rsidRDefault="00DC5AAE" w:rsidP="00DC5AAE">
    <w:pPr>
      <w:autoSpaceDE w:val="0"/>
      <w:autoSpaceDN w:val="0"/>
      <w:adjustRightInd w:val="0"/>
      <w:jc w:val="center"/>
      <w:rPr>
        <w:rFonts w:ascii="Arial-ItalicMT" w:eastAsiaTheme="minorHAnsi" w:hAnsi="Arial-ItalicMT" w:cs="Arial-ItalicMT"/>
        <w:i/>
        <w:iCs/>
        <w:sz w:val="16"/>
        <w:szCs w:val="16"/>
        <w:lang w:val="es-MX"/>
      </w:rPr>
    </w:pPr>
    <w:r w:rsidRPr="00F9755D">
      <w:rPr>
        <w:rFonts w:ascii="Arial-ItalicMT" w:eastAsiaTheme="minorHAnsi" w:hAnsi="Arial-ItalicMT" w:cs="Arial-ItalicMT"/>
        <w:i/>
        <w:iCs/>
        <w:sz w:val="16"/>
        <w:szCs w:val="16"/>
        <w:lang w:val="es-MX"/>
      </w:rPr>
      <w:t>Publicada en el Periódico Oficial No. 006, Tomo III,</w:t>
    </w:r>
  </w:p>
  <w:p w:rsidR="00DC5AAE" w:rsidRPr="00F9755D" w:rsidRDefault="00DC5AAE" w:rsidP="00DC5AAE">
    <w:pPr>
      <w:jc w:val="center"/>
    </w:pPr>
    <w:r w:rsidRPr="00F9755D">
      <w:rPr>
        <w:rFonts w:ascii="Arial-ItalicMT" w:eastAsiaTheme="minorHAnsi" w:hAnsi="Arial-ItalicMT" w:cs="Arial-ItalicMT"/>
        <w:i/>
        <w:iCs/>
        <w:sz w:val="16"/>
        <w:szCs w:val="16"/>
        <w:lang w:val="es-MX"/>
      </w:rPr>
      <w:t>Cuarta Sección de fecha 31 de diciembre de 2018</w:t>
    </w:r>
  </w:p>
  <w:p w:rsidR="00496C80" w:rsidRDefault="00496C8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AE" w:rsidRPr="00F9755D" w:rsidRDefault="00DC5AAE" w:rsidP="00DC5AAE">
    <w:pPr>
      <w:autoSpaceDE w:val="0"/>
      <w:autoSpaceDN w:val="0"/>
      <w:adjustRightInd w:val="0"/>
      <w:jc w:val="center"/>
      <w:rPr>
        <w:rFonts w:eastAsiaTheme="minorHAnsi"/>
        <w:b/>
        <w:i/>
        <w:iCs/>
        <w:lang w:val="es-MX"/>
      </w:rPr>
    </w:pPr>
    <w:r>
      <w:rPr>
        <w:rFonts w:ascii="Arial-BoldItalicMT" w:eastAsiaTheme="minorHAnsi" w:hAnsi="Arial-BoldItalicMT" w:cs="Arial-BoldItalicMT"/>
        <w:b/>
        <w:bCs/>
        <w:i/>
        <w:iCs/>
        <w:noProof/>
        <w:lang w:val="es-MX" w:eastAsia="es-MX"/>
      </w:rPr>
      <w:drawing>
        <wp:anchor distT="0" distB="0" distL="114300" distR="114300" simplePos="0" relativeHeight="251684864" behindDoc="1" locked="0" layoutInCell="1" allowOverlap="1" wp14:anchorId="0C81F67E" wp14:editId="70D9F472">
          <wp:simplePos x="0" y="0"/>
          <wp:positionH relativeFrom="column">
            <wp:posOffset>342900</wp:posOffset>
          </wp:positionH>
          <wp:positionV relativeFrom="paragraph">
            <wp:posOffset>-70485</wp:posOffset>
          </wp:positionV>
          <wp:extent cx="1600200" cy="770255"/>
          <wp:effectExtent l="0" t="0" r="0" b="0"/>
          <wp:wrapNone/>
          <wp:docPr id="10" name="Imagen 10"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b/>
        <w:i/>
        <w:iCs/>
        <w:lang w:val="es-MX"/>
      </w:rPr>
      <w:t>Presupuesto de Egresos</w:t>
    </w:r>
    <w:r w:rsidRPr="00F9755D">
      <w:rPr>
        <w:rFonts w:eastAsiaTheme="minorHAnsi"/>
        <w:b/>
        <w:i/>
        <w:iCs/>
        <w:lang w:val="es-MX"/>
      </w:rPr>
      <w:t xml:space="preserve"> para el Estado de Chiapas </w:t>
    </w:r>
  </w:p>
  <w:p w:rsidR="00DC5AAE" w:rsidRPr="00F9755D" w:rsidRDefault="00DC5AAE" w:rsidP="00DC5AAE">
    <w:pPr>
      <w:autoSpaceDE w:val="0"/>
      <w:autoSpaceDN w:val="0"/>
      <w:adjustRightInd w:val="0"/>
      <w:jc w:val="center"/>
      <w:rPr>
        <w:rFonts w:eastAsiaTheme="minorHAnsi"/>
        <w:b/>
        <w:i/>
        <w:iCs/>
        <w:lang w:val="es-MX"/>
      </w:rPr>
    </w:pPr>
    <w:proofErr w:type="gramStart"/>
    <w:r w:rsidRPr="00F9755D">
      <w:rPr>
        <w:rFonts w:eastAsiaTheme="minorHAnsi"/>
        <w:b/>
        <w:i/>
        <w:iCs/>
        <w:lang w:val="es-MX"/>
      </w:rPr>
      <w:t>para</w:t>
    </w:r>
    <w:proofErr w:type="gramEnd"/>
    <w:r w:rsidRPr="00F9755D">
      <w:rPr>
        <w:rFonts w:eastAsiaTheme="minorHAnsi"/>
        <w:b/>
        <w:i/>
        <w:iCs/>
        <w:lang w:val="es-MX"/>
      </w:rPr>
      <w:t xml:space="preserve"> el Ejercicio Fiscal 201</w:t>
    </w:r>
    <w:r>
      <w:rPr>
        <w:rFonts w:eastAsiaTheme="minorHAnsi"/>
        <w:b/>
        <w:i/>
        <w:iCs/>
        <w:lang w:val="es-MX"/>
      </w:rPr>
      <w:t>9</w:t>
    </w:r>
  </w:p>
  <w:p w:rsidR="00DC5AAE" w:rsidRPr="00F9755D" w:rsidRDefault="00DC5AAE" w:rsidP="00DC5AAE">
    <w:pPr>
      <w:autoSpaceDE w:val="0"/>
      <w:autoSpaceDN w:val="0"/>
      <w:adjustRightInd w:val="0"/>
      <w:jc w:val="center"/>
      <w:rPr>
        <w:rFonts w:ascii="Arial-ItalicMT" w:eastAsiaTheme="minorHAnsi" w:hAnsi="Arial-ItalicMT" w:cs="Arial-ItalicMT"/>
        <w:i/>
        <w:iCs/>
        <w:sz w:val="16"/>
        <w:szCs w:val="16"/>
        <w:lang w:val="es-MX"/>
      </w:rPr>
    </w:pPr>
    <w:r w:rsidRPr="00F9755D">
      <w:rPr>
        <w:rFonts w:ascii="Arial-ItalicMT" w:eastAsiaTheme="minorHAnsi" w:hAnsi="Arial-ItalicMT" w:cs="Arial-ItalicMT"/>
        <w:i/>
        <w:iCs/>
        <w:sz w:val="16"/>
        <w:szCs w:val="16"/>
        <w:lang w:val="es-MX"/>
      </w:rPr>
      <w:t>Publicada en el Periódico Oficial No. 006, Tomo III,</w:t>
    </w:r>
  </w:p>
  <w:p w:rsidR="00DC5AAE" w:rsidRPr="00F9755D" w:rsidRDefault="00DC5AAE" w:rsidP="00DC5AAE">
    <w:pPr>
      <w:jc w:val="center"/>
    </w:pPr>
    <w:r w:rsidRPr="00F9755D">
      <w:rPr>
        <w:rFonts w:ascii="Arial-ItalicMT" w:eastAsiaTheme="minorHAnsi" w:hAnsi="Arial-ItalicMT" w:cs="Arial-ItalicMT"/>
        <w:i/>
        <w:iCs/>
        <w:sz w:val="16"/>
        <w:szCs w:val="16"/>
        <w:lang w:val="es-MX"/>
      </w:rPr>
      <w:t>Cuarta Sección de fecha 31 de diciembre de 2018</w:t>
    </w:r>
  </w:p>
  <w:p w:rsidR="00496C80" w:rsidRDefault="00496C8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AE" w:rsidRPr="00F9755D" w:rsidRDefault="00DC5AAE" w:rsidP="00DC5AAE">
    <w:pPr>
      <w:autoSpaceDE w:val="0"/>
      <w:autoSpaceDN w:val="0"/>
      <w:adjustRightInd w:val="0"/>
      <w:jc w:val="center"/>
      <w:rPr>
        <w:rFonts w:eastAsiaTheme="minorHAnsi"/>
        <w:b/>
        <w:i/>
        <w:iCs/>
        <w:lang w:val="es-MX"/>
      </w:rPr>
    </w:pPr>
    <w:r>
      <w:rPr>
        <w:rFonts w:ascii="Arial-BoldItalicMT" w:eastAsiaTheme="minorHAnsi" w:hAnsi="Arial-BoldItalicMT" w:cs="Arial-BoldItalicMT"/>
        <w:b/>
        <w:bCs/>
        <w:i/>
        <w:iCs/>
        <w:noProof/>
        <w:lang w:val="es-MX" w:eastAsia="es-MX"/>
      </w:rPr>
      <w:drawing>
        <wp:anchor distT="0" distB="0" distL="114300" distR="114300" simplePos="0" relativeHeight="251686912" behindDoc="1" locked="0" layoutInCell="1" allowOverlap="1" wp14:anchorId="7780ECF7" wp14:editId="280FBED0">
          <wp:simplePos x="0" y="0"/>
          <wp:positionH relativeFrom="column">
            <wp:posOffset>342900</wp:posOffset>
          </wp:positionH>
          <wp:positionV relativeFrom="paragraph">
            <wp:posOffset>-70485</wp:posOffset>
          </wp:positionV>
          <wp:extent cx="1600200" cy="770255"/>
          <wp:effectExtent l="0" t="0" r="0" b="0"/>
          <wp:wrapNone/>
          <wp:docPr id="11" name="Imagen 11"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b/>
        <w:i/>
        <w:iCs/>
        <w:lang w:val="es-MX"/>
      </w:rPr>
      <w:t>Presupuesto de Egresos</w:t>
    </w:r>
    <w:r w:rsidRPr="00F9755D">
      <w:rPr>
        <w:rFonts w:eastAsiaTheme="minorHAnsi"/>
        <w:b/>
        <w:i/>
        <w:iCs/>
        <w:lang w:val="es-MX"/>
      </w:rPr>
      <w:t xml:space="preserve"> para el Estado de Chiapas </w:t>
    </w:r>
  </w:p>
  <w:p w:rsidR="00DC5AAE" w:rsidRPr="00F9755D" w:rsidRDefault="00DC5AAE" w:rsidP="00DC5AAE">
    <w:pPr>
      <w:autoSpaceDE w:val="0"/>
      <w:autoSpaceDN w:val="0"/>
      <w:adjustRightInd w:val="0"/>
      <w:jc w:val="center"/>
      <w:rPr>
        <w:rFonts w:eastAsiaTheme="minorHAnsi"/>
        <w:b/>
        <w:i/>
        <w:iCs/>
        <w:lang w:val="es-MX"/>
      </w:rPr>
    </w:pPr>
    <w:proofErr w:type="gramStart"/>
    <w:r w:rsidRPr="00F9755D">
      <w:rPr>
        <w:rFonts w:eastAsiaTheme="minorHAnsi"/>
        <w:b/>
        <w:i/>
        <w:iCs/>
        <w:lang w:val="es-MX"/>
      </w:rPr>
      <w:t>para</w:t>
    </w:r>
    <w:proofErr w:type="gramEnd"/>
    <w:r w:rsidRPr="00F9755D">
      <w:rPr>
        <w:rFonts w:eastAsiaTheme="minorHAnsi"/>
        <w:b/>
        <w:i/>
        <w:iCs/>
        <w:lang w:val="es-MX"/>
      </w:rPr>
      <w:t xml:space="preserve"> el Ejercicio Fiscal 201</w:t>
    </w:r>
    <w:r>
      <w:rPr>
        <w:rFonts w:eastAsiaTheme="minorHAnsi"/>
        <w:b/>
        <w:i/>
        <w:iCs/>
        <w:lang w:val="es-MX"/>
      </w:rPr>
      <w:t>9</w:t>
    </w:r>
  </w:p>
  <w:p w:rsidR="00DC5AAE" w:rsidRPr="00F9755D" w:rsidRDefault="00DC5AAE" w:rsidP="00DC5AAE">
    <w:pPr>
      <w:autoSpaceDE w:val="0"/>
      <w:autoSpaceDN w:val="0"/>
      <w:adjustRightInd w:val="0"/>
      <w:jc w:val="center"/>
      <w:rPr>
        <w:rFonts w:ascii="Arial-ItalicMT" w:eastAsiaTheme="minorHAnsi" w:hAnsi="Arial-ItalicMT" w:cs="Arial-ItalicMT"/>
        <w:i/>
        <w:iCs/>
        <w:sz w:val="16"/>
        <w:szCs w:val="16"/>
        <w:lang w:val="es-MX"/>
      </w:rPr>
    </w:pPr>
    <w:r w:rsidRPr="00F9755D">
      <w:rPr>
        <w:rFonts w:ascii="Arial-ItalicMT" w:eastAsiaTheme="minorHAnsi" w:hAnsi="Arial-ItalicMT" w:cs="Arial-ItalicMT"/>
        <w:i/>
        <w:iCs/>
        <w:sz w:val="16"/>
        <w:szCs w:val="16"/>
        <w:lang w:val="es-MX"/>
      </w:rPr>
      <w:t>Publicada en el Periódico Oficial No. 006, Tomo III,</w:t>
    </w:r>
  </w:p>
  <w:p w:rsidR="00DC5AAE" w:rsidRPr="00F9755D" w:rsidRDefault="00DC5AAE" w:rsidP="00DC5AAE">
    <w:pPr>
      <w:jc w:val="center"/>
    </w:pPr>
    <w:r w:rsidRPr="00F9755D">
      <w:rPr>
        <w:rFonts w:ascii="Arial-ItalicMT" w:eastAsiaTheme="minorHAnsi" w:hAnsi="Arial-ItalicMT" w:cs="Arial-ItalicMT"/>
        <w:i/>
        <w:iCs/>
        <w:sz w:val="16"/>
        <w:szCs w:val="16"/>
        <w:lang w:val="es-MX"/>
      </w:rPr>
      <w:t>Cuarta Sección de fecha 31 de diciembre de 2018</w:t>
    </w:r>
  </w:p>
  <w:p w:rsidR="00496C80" w:rsidRDefault="00496C80">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FE" w:rsidRPr="00F9755D" w:rsidRDefault="00AB5FFE" w:rsidP="00AB5FFE">
    <w:pPr>
      <w:autoSpaceDE w:val="0"/>
      <w:autoSpaceDN w:val="0"/>
      <w:adjustRightInd w:val="0"/>
      <w:jc w:val="center"/>
      <w:rPr>
        <w:rFonts w:eastAsiaTheme="minorHAnsi"/>
        <w:b/>
        <w:i/>
        <w:iCs/>
        <w:lang w:val="es-MX"/>
      </w:rPr>
    </w:pPr>
    <w:r>
      <w:rPr>
        <w:rFonts w:ascii="Arial-BoldItalicMT" w:eastAsiaTheme="minorHAnsi" w:hAnsi="Arial-BoldItalicMT" w:cs="Arial-BoldItalicMT"/>
        <w:b/>
        <w:bCs/>
        <w:i/>
        <w:iCs/>
        <w:noProof/>
        <w:lang w:val="es-MX" w:eastAsia="es-MX"/>
      </w:rPr>
      <w:drawing>
        <wp:anchor distT="0" distB="0" distL="114300" distR="114300" simplePos="0" relativeHeight="251688960" behindDoc="1" locked="0" layoutInCell="1" allowOverlap="1" wp14:anchorId="10C77B71" wp14:editId="4FD75ECA">
          <wp:simplePos x="0" y="0"/>
          <wp:positionH relativeFrom="column">
            <wp:posOffset>342900</wp:posOffset>
          </wp:positionH>
          <wp:positionV relativeFrom="paragraph">
            <wp:posOffset>-70485</wp:posOffset>
          </wp:positionV>
          <wp:extent cx="1600200" cy="770255"/>
          <wp:effectExtent l="0" t="0" r="0" b="0"/>
          <wp:wrapNone/>
          <wp:docPr id="18" name="Imagen 18" descr="C:\Users\alazaro\Pictures\logo-chia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zaro\Pictures\logo-chiapa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b/>
        <w:i/>
        <w:iCs/>
        <w:lang w:val="es-MX"/>
      </w:rPr>
      <w:t>Presupuesto de Egresos</w:t>
    </w:r>
    <w:r w:rsidRPr="00F9755D">
      <w:rPr>
        <w:rFonts w:eastAsiaTheme="minorHAnsi"/>
        <w:b/>
        <w:i/>
        <w:iCs/>
        <w:lang w:val="es-MX"/>
      </w:rPr>
      <w:t xml:space="preserve"> para el Estado de Chiapas </w:t>
    </w:r>
  </w:p>
  <w:p w:rsidR="00AB5FFE" w:rsidRPr="00F9755D" w:rsidRDefault="00AB5FFE" w:rsidP="00AB5FFE">
    <w:pPr>
      <w:autoSpaceDE w:val="0"/>
      <w:autoSpaceDN w:val="0"/>
      <w:adjustRightInd w:val="0"/>
      <w:jc w:val="center"/>
      <w:rPr>
        <w:rFonts w:eastAsiaTheme="minorHAnsi"/>
        <w:b/>
        <w:i/>
        <w:iCs/>
        <w:lang w:val="es-MX"/>
      </w:rPr>
    </w:pPr>
    <w:proofErr w:type="gramStart"/>
    <w:r w:rsidRPr="00F9755D">
      <w:rPr>
        <w:rFonts w:eastAsiaTheme="minorHAnsi"/>
        <w:b/>
        <w:i/>
        <w:iCs/>
        <w:lang w:val="es-MX"/>
      </w:rPr>
      <w:t>para</w:t>
    </w:r>
    <w:proofErr w:type="gramEnd"/>
    <w:r w:rsidRPr="00F9755D">
      <w:rPr>
        <w:rFonts w:eastAsiaTheme="minorHAnsi"/>
        <w:b/>
        <w:i/>
        <w:iCs/>
        <w:lang w:val="es-MX"/>
      </w:rPr>
      <w:t xml:space="preserve"> el Ejercicio Fiscal 201</w:t>
    </w:r>
    <w:r>
      <w:rPr>
        <w:rFonts w:eastAsiaTheme="minorHAnsi"/>
        <w:b/>
        <w:i/>
        <w:iCs/>
        <w:lang w:val="es-MX"/>
      </w:rPr>
      <w:t>9</w:t>
    </w:r>
  </w:p>
  <w:p w:rsidR="00AB5FFE" w:rsidRPr="00F9755D" w:rsidRDefault="00AB5FFE" w:rsidP="00AB5FFE">
    <w:pPr>
      <w:autoSpaceDE w:val="0"/>
      <w:autoSpaceDN w:val="0"/>
      <w:adjustRightInd w:val="0"/>
      <w:jc w:val="center"/>
      <w:rPr>
        <w:rFonts w:ascii="Arial-ItalicMT" w:eastAsiaTheme="minorHAnsi" w:hAnsi="Arial-ItalicMT" w:cs="Arial-ItalicMT"/>
        <w:i/>
        <w:iCs/>
        <w:sz w:val="16"/>
        <w:szCs w:val="16"/>
        <w:lang w:val="es-MX"/>
      </w:rPr>
    </w:pPr>
    <w:r w:rsidRPr="00F9755D">
      <w:rPr>
        <w:rFonts w:ascii="Arial-ItalicMT" w:eastAsiaTheme="minorHAnsi" w:hAnsi="Arial-ItalicMT" w:cs="Arial-ItalicMT"/>
        <w:i/>
        <w:iCs/>
        <w:sz w:val="16"/>
        <w:szCs w:val="16"/>
        <w:lang w:val="es-MX"/>
      </w:rPr>
      <w:t>Publicada en el Periódico Oficial No. 006, Tomo III,</w:t>
    </w:r>
  </w:p>
  <w:p w:rsidR="00AB5FFE" w:rsidRPr="00F9755D" w:rsidRDefault="00AB5FFE" w:rsidP="00AB5FFE">
    <w:pPr>
      <w:jc w:val="center"/>
    </w:pPr>
    <w:r w:rsidRPr="00F9755D">
      <w:rPr>
        <w:rFonts w:ascii="Arial-ItalicMT" w:eastAsiaTheme="minorHAnsi" w:hAnsi="Arial-ItalicMT" w:cs="Arial-ItalicMT"/>
        <w:i/>
        <w:iCs/>
        <w:sz w:val="16"/>
        <w:szCs w:val="16"/>
        <w:lang w:val="es-MX"/>
      </w:rPr>
      <w:t>Cuarta Sección de fecha 31 de diciembre de 2018</w:t>
    </w:r>
  </w:p>
  <w:p w:rsidR="00496C80" w:rsidRDefault="00496C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E04B6"/>
    <w:multiLevelType w:val="multilevel"/>
    <w:tmpl w:val="E086F688"/>
    <w:lvl w:ilvl="0">
      <w:start w:val="1"/>
      <w:numFmt w:val="lowerLetter"/>
      <w:lvlText w:val="%1)"/>
      <w:lvlJc w:val="left"/>
      <w:pPr>
        <w:ind w:left="1646" w:hanging="360"/>
      </w:pPr>
      <w:rPr>
        <w:rFonts w:eastAsia="Arial" w:cs="Arial"/>
        <w:spacing w:val="-1"/>
        <w:w w:val="100"/>
        <w:sz w:val="22"/>
        <w:szCs w:val="22"/>
      </w:rPr>
    </w:lvl>
    <w:lvl w:ilvl="1">
      <w:numFmt w:val="bullet"/>
      <w:lvlText w:val=""/>
      <w:lvlJc w:val="left"/>
      <w:pPr>
        <w:ind w:left="2227" w:hanging="360"/>
      </w:pPr>
      <w:rPr>
        <w:rFonts w:ascii="Symbol" w:hAnsi="Symbol" w:cs="Symbol" w:hint="default"/>
      </w:rPr>
    </w:lvl>
    <w:lvl w:ilvl="2">
      <w:numFmt w:val="bullet"/>
      <w:lvlText w:val=""/>
      <w:lvlJc w:val="left"/>
      <w:pPr>
        <w:ind w:left="2815" w:hanging="360"/>
      </w:pPr>
      <w:rPr>
        <w:rFonts w:ascii="Symbol" w:hAnsi="Symbol" w:cs="Symbol" w:hint="default"/>
      </w:rPr>
    </w:lvl>
    <w:lvl w:ilvl="3">
      <w:numFmt w:val="bullet"/>
      <w:lvlText w:val=""/>
      <w:lvlJc w:val="left"/>
      <w:pPr>
        <w:ind w:left="3403" w:hanging="360"/>
      </w:pPr>
      <w:rPr>
        <w:rFonts w:ascii="Symbol" w:hAnsi="Symbol" w:cs="Symbol" w:hint="default"/>
      </w:rPr>
    </w:lvl>
    <w:lvl w:ilvl="4">
      <w:numFmt w:val="bullet"/>
      <w:lvlText w:val=""/>
      <w:lvlJc w:val="left"/>
      <w:pPr>
        <w:ind w:left="3991" w:hanging="360"/>
      </w:pPr>
      <w:rPr>
        <w:rFonts w:ascii="Symbol" w:hAnsi="Symbol" w:cs="Symbol" w:hint="default"/>
      </w:rPr>
    </w:lvl>
    <w:lvl w:ilvl="5">
      <w:numFmt w:val="bullet"/>
      <w:lvlText w:val=""/>
      <w:lvlJc w:val="left"/>
      <w:pPr>
        <w:ind w:left="4578" w:hanging="360"/>
      </w:pPr>
      <w:rPr>
        <w:rFonts w:ascii="Symbol" w:hAnsi="Symbol" w:cs="Symbol" w:hint="default"/>
      </w:rPr>
    </w:lvl>
    <w:lvl w:ilvl="6">
      <w:numFmt w:val="bullet"/>
      <w:lvlText w:val=""/>
      <w:lvlJc w:val="left"/>
      <w:pPr>
        <w:ind w:left="5166" w:hanging="360"/>
      </w:pPr>
      <w:rPr>
        <w:rFonts w:ascii="Symbol" w:hAnsi="Symbol" w:cs="Symbol" w:hint="default"/>
      </w:rPr>
    </w:lvl>
    <w:lvl w:ilvl="7">
      <w:numFmt w:val="bullet"/>
      <w:lvlText w:val=""/>
      <w:lvlJc w:val="left"/>
      <w:pPr>
        <w:ind w:left="5754" w:hanging="360"/>
      </w:pPr>
      <w:rPr>
        <w:rFonts w:ascii="Symbol" w:hAnsi="Symbol" w:cs="Symbol" w:hint="default"/>
      </w:rPr>
    </w:lvl>
    <w:lvl w:ilvl="8">
      <w:numFmt w:val="bullet"/>
      <w:lvlText w:val=""/>
      <w:lvlJc w:val="left"/>
      <w:pPr>
        <w:ind w:left="6342" w:hanging="360"/>
      </w:pPr>
      <w:rPr>
        <w:rFonts w:ascii="Symbol" w:hAnsi="Symbol" w:cs="Symbol" w:hint="default"/>
      </w:rPr>
    </w:lvl>
  </w:abstractNum>
  <w:abstractNum w:abstractNumId="1">
    <w:nsid w:val="20B92107"/>
    <w:multiLevelType w:val="multilevel"/>
    <w:tmpl w:val="8940EBAC"/>
    <w:lvl w:ilvl="0">
      <w:start w:val="1"/>
      <w:numFmt w:val="upperRoman"/>
      <w:lvlText w:val="%1."/>
      <w:lvlJc w:val="left"/>
      <w:pPr>
        <w:ind w:left="1538" w:hanging="360"/>
      </w:pPr>
      <w:rPr>
        <w:rFonts w:eastAsia="Arial" w:cs="Arial"/>
        <w:spacing w:val="0"/>
        <w:w w:val="100"/>
        <w:sz w:val="22"/>
        <w:szCs w:val="22"/>
      </w:rPr>
    </w:lvl>
    <w:lvl w:ilvl="1">
      <w:start w:val="1"/>
      <w:numFmt w:val="lowerLetter"/>
      <w:lvlText w:val="%2)"/>
      <w:lvlJc w:val="left"/>
      <w:pPr>
        <w:ind w:left="2258" w:hanging="360"/>
      </w:pPr>
      <w:rPr>
        <w:rFonts w:eastAsia="Arial" w:cs="Arial"/>
        <w:spacing w:val="-1"/>
        <w:w w:val="100"/>
        <w:sz w:val="22"/>
        <w:szCs w:val="22"/>
      </w:rPr>
    </w:lvl>
    <w:lvl w:ilvl="2">
      <w:numFmt w:val="bullet"/>
      <w:lvlText w:val=""/>
      <w:lvlJc w:val="left"/>
      <w:pPr>
        <w:ind w:left="3260" w:hanging="360"/>
      </w:pPr>
      <w:rPr>
        <w:rFonts w:ascii="Symbol" w:hAnsi="Symbol" w:cs="Symbol" w:hint="default"/>
      </w:rPr>
    </w:lvl>
    <w:lvl w:ilvl="3">
      <w:numFmt w:val="bullet"/>
      <w:lvlText w:val=""/>
      <w:lvlJc w:val="left"/>
      <w:pPr>
        <w:ind w:left="4260" w:hanging="360"/>
      </w:pPr>
      <w:rPr>
        <w:rFonts w:ascii="Symbol" w:hAnsi="Symbol" w:cs="Symbol" w:hint="default"/>
      </w:rPr>
    </w:lvl>
    <w:lvl w:ilvl="4">
      <w:numFmt w:val="bullet"/>
      <w:lvlText w:val=""/>
      <w:lvlJc w:val="left"/>
      <w:pPr>
        <w:ind w:left="5260" w:hanging="360"/>
      </w:pPr>
      <w:rPr>
        <w:rFonts w:ascii="Symbol" w:hAnsi="Symbol" w:cs="Symbol" w:hint="default"/>
      </w:rPr>
    </w:lvl>
    <w:lvl w:ilvl="5">
      <w:numFmt w:val="bullet"/>
      <w:lvlText w:val=""/>
      <w:lvlJc w:val="left"/>
      <w:pPr>
        <w:ind w:left="6260" w:hanging="360"/>
      </w:pPr>
      <w:rPr>
        <w:rFonts w:ascii="Symbol" w:hAnsi="Symbol" w:cs="Symbol" w:hint="default"/>
      </w:rPr>
    </w:lvl>
    <w:lvl w:ilvl="6">
      <w:numFmt w:val="bullet"/>
      <w:lvlText w:val=""/>
      <w:lvlJc w:val="left"/>
      <w:pPr>
        <w:ind w:left="7260" w:hanging="360"/>
      </w:pPr>
      <w:rPr>
        <w:rFonts w:ascii="Symbol" w:hAnsi="Symbol" w:cs="Symbol" w:hint="default"/>
      </w:rPr>
    </w:lvl>
    <w:lvl w:ilvl="7">
      <w:numFmt w:val="bullet"/>
      <w:lvlText w:val=""/>
      <w:lvlJc w:val="left"/>
      <w:pPr>
        <w:ind w:left="8260" w:hanging="360"/>
      </w:pPr>
      <w:rPr>
        <w:rFonts w:ascii="Symbol" w:hAnsi="Symbol" w:cs="Symbol" w:hint="default"/>
      </w:rPr>
    </w:lvl>
    <w:lvl w:ilvl="8">
      <w:numFmt w:val="bullet"/>
      <w:lvlText w:val=""/>
      <w:lvlJc w:val="left"/>
      <w:pPr>
        <w:ind w:left="9260" w:hanging="360"/>
      </w:pPr>
      <w:rPr>
        <w:rFonts w:ascii="Symbol" w:hAnsi="Symbol" w:cs="Symbol" w:hint="default"/>
      </w:rPr>
    </w:lvl>
  </w:abstractNum>
  <w:abstractNum w:abstractNumId="2">
    <w:nsid w:val="35733D1A"/>
    <w:multiLevelType w:val="multilevel"/>
    <w:tmpl w:val="968AA6F8"/>
    <w:lvl w:ilvl="0">
      <w:start w:val="1"/>
      <w:numFmt w:val="upperRoman"/>
      <w:lvlText w:val="%1."/>
      <w:lvlJc w:val="left"/>
      <w:pPr>
        <w:ind w:left="1358" w:hanging="540"/>
      </w:pPr>
      <w:rPr>
        <w:rFonts w:eastAsia="Arial" w:cs="Arial"/>
        <w:spacing w:val="0"/>
        <w:w w:val="100"/>
        <w:sz w:val="22"/>
        <w:szCs w:val="22"/>
      </w:rPr>
    </w:lvl>
    <w:lvl w:ilvl="1">
      <w:numFmt w:val="bullet"/>
      <w:lvlText w:val=""/>
      <w:lvlJc w:val="left"/>
      <w:pPr>
        <w:ind w:left="2350" w:hanging="540"/>
      </w:pPr>
      <w:rPr>
        <w:rFonts w:ascii="Symbol" w:hAnsi="Symbol" w:cs="Symbol" w:hint="default"/>
      </w:rPr>
    </w:lvl>
    <w:lvl w:ilvl="2">
      <w:numFmt w:val="bullet"/>
      <w:lvlText w:val=""/>
      <w:lvlJc w:val="left"/>
      <w:pPr>
        <w:ind w:left="3340" w:hanging="540"/>
      </w:pPr>
      <w:rPr>
        <w:rFonts w:ascii="Symbol" w:hAnsi="Symbol" w:cs="Symbol" w:hint="default"/>
      </w:rPr>
    </w:lvl>
    <w:lvl w:ilvl="3">
      <w:numFmt w:val="bullet"/>
      <w:lvlText w:val=""/>
      <w:lvlJc w:val="left"/>
      <w:pPr>
        <w:ind w:left="4330" w:hanging="540"/>
      </w:pPr>
      <w:rPr>
        <w:rFonts w:ascii="Symbol" w:hAnsi="Symbol" w:cs="Symbol" w:hint="default"/>
      </w:rPr>
    </w:lvl>
    <w:lvl w:ilvl="4">
      <w:numFmt w:val="bullet"/>
      <w:lvlText w:val=""/>
      <w:lvlJc w:val="left"/>
      <w:pPr>
        <w:ind w:left="5320" w:hanging="540"/>
      </w:pPr>
      <w:rPr>
        <w:rFonts w:ascii="Symbol" w:hAnsi="Symbol" w:cs="Symbol" w:hint="default"/>
      </w:rPr>
    </w:lvl>
    <w:lvl w:ilvl="5">
      <w:numFmt w:val="bullet"/>
      <w:lvlText w:val=""/>
      <w:lvlJc w:val="left"/>
      <w:pPr>
        <w:ind w:left="6310" w:hanging="540"/>
      </w:pPr>
      <w:rPr>
        <w:rFonts w:ascii="Symbol" w:hAnsi="Symbol" w:cs="Symbol" w:hint="default"/>
      </w:rPr>
    </w:lvl>
    <w:lvl w:ilvl="6">
      <w:numFmt w:val="bullet"/>
      <w:lvlText w:val=""/>
      <w:lvlJc w:val="left"/>
      <w:pPr>
        <w:ind w:left="7300" w:hanging="540"/>
      </w:pPr>
      <w:rPr>
        <w:rFonts w:ascii="Symbol" w:hAnsi="Symbol" w:cs="Symbol" w:hint="default"/>
      </w:rPr>
    </w:lvl>
    <w:lvl w:ilvl="7">
      <w:numFmt w:val="bullet"/>
      <w:lvlText w:val=""/>
      <w:lvlJc w:val="left"/>
      <w:pPr>
        <w:ind w:left="8290" w:hanging="540"/>
      </w:pPr>
      <w:rPr>
        <w:rFonts w:ascii="Symbol" w:hAnsi="Symbol" w:cs="Symbol" w:hint="default"/>
      </w:rPr>
    </w:lvl>
    <w:lvl w:ilvl="8">
      <w:numFmt w:val="bullet"/>
      <w:lvlText w:val=""/>
      <w:lvlJc w:val="left"/>
      <w:pPr>
        <w:ind w:left="9280" w:hanging="540"/>
      </w:pPr>
      <w:rPr>
        <w:rFonts w:ascii="Symbol" w:hAnsi="Symbol" w:cs="Symbol" w:hint="default"/>
      </w:rPr>
    </w:lvl>
  </w:abstractNum>
  <w:abstractNum w:abstractNumId="3">
    <w:nsid w:val="3D786576"/>
    <w:multiLevelType w:val="multilevel"/>
    <w:tmpl w:val="47D2A948"/>
    <w:lvl w:ilvl="0">
      <w:start w:val="1"/>
      <w:numFmt w:val="upperRoman"/>
      <w:lvlText w:val="%1."/>
      <w:lvlJc w:val="left"/>
      <w:pPr>
        <w:ind w:left="1178" w:hanging="360"/>
      </w:pPr>
      <w:rPr>
        <w:spacing w:val="0"/>
        <w:w w:val="100"/>
        <w:sz w:val="22"/>
        <w:szCs w:val="22"/>
      </w:rPr>
    </w:lvl>
    <w:lvl w:ilvl="1">
      <w:numFmt w:val="bullet"/>
      <w:lvlText w:val=""/>
      <w:lvlJc w:val="left"/>
      <w:pPr>
        <w:ind w:left="2188" w:hanging="360"/>
      </w:pPr>
      <w:rPr>
        <w:rFonts w:ascii="Symbol" w:hAnsi="Symbol" w:cs="Symbol" w:hint="default"/>
      </w:rPr>
    </w:lvl>
    <w:lvl w:ilvl="2">
      <w:numFmt w:val="bullet"/>
      <w:lvlText w:val=""/>
      <w:lvlJc w:val="left"/>
      <w:pPr>
        <w:ind w:left="3196" w:hanging="360"/>
      </w:pPr>
      <w:rPr>
        <w:rFonts w:ascii="Symbol" w:hAnsi="Symbol" w:cs="Symbol" w:hint="default"/>
      </w:rPr>
    </w:lvl>
    <w:lvl w:ilvl="3">
      <w:numFmt w:val="bullet"/>
      <w:lvlText w:val=""/>
      <w:lvlJc w:val="left"/>
      <w:pPr>
        <w:ind w:left="4204" w:hanging="360"/>
      </w:pPr>
      <w:rPr>
        <w:rFonts w:ascii="Symbol" w:hAnsi="Symbol" w:cs="Symbol" w:hint="default"/>
      </w:rPr>
    </w:lvl>
    <w:lvl w:ilvl="4">
      <w:numFmt w:val="bullet"/>
      <w:lvlText w:val=""/>
      <w:lvlJc w:val="left"/>
      <w:pPr>
        <w:ind w:left="5212" w:hanging="360"/>
      </w:pPr>
      <w:rPr>
        <w:rFonts w:ascii="Symbol" w:hAnsi="Symbol" w:cs="Symbol" w:hint="default"/>
      </w:rPr>
    </w:lvl>
    <w:lvl w:ilvl="5">
      <w:numFmt w:val="bullet"/>
      <w:lvlText w:val=""/>
      <w:lvlJc w:val="left"/>
      <w:pPr>
        <w:ind w:left="6220" w:hanging="360"/>
      </w:pPr>
      <w:rPr>
        <w:rFonts w:ascii="Symbol" w:hAnsi="Symbol" w:cs="Symbol" w:hint="default"/>
      </w:rPr>
    </w:lvl>
    <w:lvl w:ilvl="6">
      <w:numFmt w:val="bullet"/>
      <w:lvlText w:val=""/>
      <w:lvlJc w:val="left"/>
      <w:pPr>
        <w:ind w:left="7228" w:hanging="360"/>
      </w:pPr>
      <w:rPr>
        <w:rFonts w:ascii="Symbol" w:hAnsi="Symbol" w:cs="Symbol" w:hint="default"/>
      </w:rPr>
    </w:lvl>
    <w:lvl w:ilvl="7">
      <w:numFmt w:val="bullet"/>
      <w:lvlText w:val=""/>
      <w:lvlJc w:val="left"/>
      <w:pPr>
        <w:ind w:left="8236" w:hanging="360"/>
      </w:pPr>
      <w:rPr>
        <w:rFonts w:ascii="Symbol" w:hAnsi="Symbol" w:cs="Symbol" w:hint="default"/>
      </w:rPr>
    </w:lvl>
    <w:lvl w:ilvl="8">
      <w:numFmt w:val="bullet"/>
      <w:lvlText w:val=""/>
      <w:lvlJc w:val="left"/>
      <w:pPr>
        <w:ind w:left="9244" w:hanging="360"/>
      </w:pPr>
      <w:rPr>
        <w:rFonts w:ascii="Symbol" w:hAnsi="Symbol" w:cs="Symbol" w:hint="default"/>
      </w:rPr>
    </w:lvl>
  </w:abstractNum>
  <w:abstractNum w:abstractNumId="4">
    <w:nsid w:val="5B8263AB"/>
    <w:multiLevelType w:val="multilevel"/>
    <w:tmpl w:val="AFBEA758"/>
    <w:lvl w:ilvl="0">
      <w:start w:val="2"/>
      <w:numFmt w:val="decimal"/>
      <w:lvlText w:val="%1"/>
      <w:lvlJc w:val="left"/>
      <w:pPr>
        <w:ind w:left="2059" w:hanging="1133"/>
      </w:pPr>
    </w:lvl>
    <w:lvl w:ilvl="1">
      <w:start w:val="1"/>
      <w:numFmt w:val="decimal"/>
      <w:lvlText w:val="%1.%2"/>
      <w:lvlJc w:val="left"/>
      <w:pPr>
        <w:ind w:left="2059" w:hanging="1133"/>
      </w:pPr>
    </w:lvl>
    <w:lvl w:ilvl="2">
      <w:start w:val="1"/>
      <w:numFmt w:val="decimal"/>
      <w:lvlText w:val="%1.%2.%3"/>
      <w:lvlJc w:val="left"/>
      <w:pPr>
        <w:ind w:left="2059" w:hanging="1133"/>
      </w:pPr>
    </w:lvl>
    <w:lvl w:ilvl="3">
      <w:start w:val="1"/>
      <w:numFmt w:val="decimal"/>
      <w:lvlText w:val="%1.%2.%3.%4"/>
      <w:lvlJc w:val="left"/>
      <w:pPr>
        <w:ind w:left="2059" w:hanging="1133"/>
      </w:pPr>
    </w:lvl>
    <w:lvl w:ilvl="4">
      <w:start w:val="2"/>
      <w:numFmt w:val="decimal"/>
      <w:lvlText w:val="%1.%2.%3.%4.%5"/>
      <w:lvlJc w:val="left"/>
      <w:pPr>
        <w:ind w:left="2059" w:hanging="1133"/>
      </w:pPr>
      <w:rPr>
        <w:rFonts w:eastAsia="Arial" w:cs="Arial"/>
        <w:b/>
        <w:bCs/>
        <w:spacing w:val="-3"/>
        <w:w w:val="100"/>
        <w:sz w:val="22"/>
        <w:szCs w:val="22"/>
      </w:rPr>
    </w:lvl>
    <w:lvl w:ilvl="5">
      <w:start w:val="10"/>
      <w:numFmt w:val="decimal"/>
      <w:lvlText w:val="%1.%2.%3.%4.%5.%6"/>
      <w:lvlJc w:val="left"/>
      <w:pPr>
        <w:ind w:left="2486" w:hanging="1560"/>
      </w:pPr>
      <w:rPr>
        <w:rFonts w:eastAsia="Arial" w:cs="Arial"/>
        <w:spacing w:val="-3"/>
        <w:w w:val="100"/>
        <w:sz w:val="22"/>
        <w:szCs w:val="22"/>
      </w:rPr>
    </w:lvl>
    <w:lvl w:ilvl="6">
      <w:numFmt w:val="bullet"/>
      <w:lvlText w:val=""/>
      <w:lvlJc w:val="left"/>
      <w:pPr>
        <w:ind w:left="7357" w:hanging="1560"/>
      </w:pPr>
      <w:rPr>
        <w:rFonts w:ascii="Symbol" w:hAnsi="Symbol" w:cs="Symbol" w:hint="default"/>
      </w:rPr>
    </w:lvl>
    <w:lvl w:ilvl="7">
      <w:numFmt w:val="bullet"/>
      <w:lvlText w:val=""/>
      <w:lvlJc w:val="left"/>
      <w:pPr>
        <w:ind w:left="8333" w:hanging="1560"/>
      </w:pPr>
      <w:rPr>
        <w:rFonts w:ascii="Symbol" w:hAnsi="Symbol" w:cs="Symbol" w:hint="default"/>
      </w:rPr>
    </w:lvl>
    <w:lvl w:ilvl="8">
      <w:numFmt w:val="bullet"/>
      <w:lvlText w:val=""/>
      <w:lvlJc w:val="left"/>
      <w:pPr>
        <w:ind w:left="9308" w:hanging="1560"/>
      </w:pPr>
      <w:rPr>
        <w:rFonts w:ascii="Symbol" w:hAnsi="Symbol" w:cs="Symbol" w:hint="default"/>
      </w:rPr>
    </w:lvl>
  </w:abstractNum>
  <w:abstractNum w:abstractNumId="5">
    <w:nsid w:val="73043AAB"/>
    <w:multiLevelType w:val="multilevel"/>
    <w:tmpl w:val="E086F688"/>
    <w:lvl w:ilvl="0">
      <w:start w:val="1"/>
      <w:numFmt w:val="lowerLetter"/>
      <w:lvlText w:val="%1)"/>
      <w:lvlJc w:val="left"/>
      <w:pPr>
        <w:ind w:left="1646" w:hanging="360"/>
      </w:pPr>
      <w:rPr>
        <w:rFonts w:eastAsia="Arial" w:cs="Arial"/>
        <w:spacing w:val="-1"/>
        <w:w w:val="100"/>
        <w:sz w:val="22"/>
        <w:szCs w:val="22"/>
      </w:rPr>
    </w:lvl>
    <w:lvl w:ilvl="1">
      <w:numFmt w:val="bullet"/>
      <w:lvlText w:val=""/>
      <w:lvlJc w:val="left"/>
      <w:pPr>
        <w:ind w:left="2227" w:hanging="360"/>
      </w:pPr>
      <w:rPr>
        <w:rFonts w:ascii="Symbol" w:hAnsi="Symbol" w:cs="Symbol" w:hint="default"/>
      </w:rPr>
    </w:lvl>
    <w:lvl w:ilvl="2">
      <w:numFmt w:val="bullet"/>
      <w:lvlText w:val=""/>
      <w:lvlJc w:val="left"/>
      <w:pPr>
        <w:ind w:left="2815" w:hanging="360"/>
      </w:pPr>
      <w:rPr>
        <w:rFonts w:ascii="Symbol" w:hAnsi="Symbol" w:cs="Symbol" w:hint="default"/>
      </w:rPr>
    </w:lvl>
    <w:lvl w:ilvl="3">
      <w:numFmt w:val="bullet"/>
      <w:lvlText w:val=""/>
      <w:lvlJc w:val="left"/>
      <w:pPr>
        <w:ind w:left="3403" w:hanging="360"/>
      </w:pPr>
      <w:rPr>
        <w:rFonts w:ascii="Symbol" w:hAnsi="Symbol" w:cs="Symbol" w:hint="default"/>
      </w:rPr>
    </w:lvl>
    <w:lvl w:ilvl="4">
      <w:numFmt w:val="bullet"/>
      <w:lvlText w:val=""/>
      <w:lvlJc w:val="left"/>
      <w:pPr>
        <w:ind w:left="3991" w:hanging="360"/>
      </w:pPr>
      <w:rPr>
        <w:rFonts w:ascii="Symbol" w:hAnsi="Symbol" w:cs="Symbol" w:hint="default"/>
      </w:rPr>
    </w:lvl>
    <w:lvl w:ilvl="5">
      <w:numFmt w:val="bullet"/>
      <w:lvlText w:val=""/>
      <w:lvlJc w:val="left"/>
      <w:pPr>
        <w:ind w:left="4578" w:hanging="360"/>
      </w:pPr>
      <w:rPr>
        <w:rFonts w:ascii="Symbol" w:hAnsi="Symbol" w:cs="Symbol" w:hint="default"/>
      </w:rPr>
    </w:lvl>
    <w:lvl w:ilvl="6">
      <w:numFmt w:val="bullet"/>
      <w:lvlText w:val=""/>
      <w:lvlJc w:val="left"/>
      <w:pPr>
        <w:ind w:left="5166" w:hanging="360"/>
      </w:pPr>
      <w:rPr>
        <w:rFonts w:ascii="Symbol" w:hAnsi="Symbol" w:cs="Symbol" w:hint="default"/>
      </w:rPr>
    </w:lvl>
    <w:lvl w:ilvl="7">
      <w:numFmt w:val="bullet"/>
      <w:lvlText w:val=""/>
      <w:lvlJc w:val="left"/>
      <w:pPr>
        <w:ind w:left="5754" w:hanging="360"/>
      </w:pPr>
      <w:rPr>
        <w:rFonts w:ascii="Symbol" w:hAnsi="Symbol" w:cs="Symbol" w:hint="default"/>
      </w:rPr>
    </w:lvl>
    <w:lvl w:ilvl="8">
      <w:numFmt w:val="bullet"/>
      <w:lvlText w:val=""/>
      <w:lvlJc w:val="left"/>
      <w:pPr>
        <w:ind w:left="6342" w:hanging="360"/>
      </w:pPr>
      <w:rPr>
        <w:rFonts w:ascii="Symbol" w:hAnsi="Symbol" w:cs="Symbol" w:hint="default"/>
      </w:rPr>
    </w:lvl>
  </w:abstractNum>
  <w:abstractNum w:abstractNumId="6">
    <w:nsid w:val="7CEB1BF7"/>
    <w:multiLevelType w:val="multilevel"/>
    <w:tmpl w:val="F8E2AA92"/>
    <w:lvl w:ilvl="0">
      <w:start w:val="1"/>
      <w:numFmt w:val="upperRoman"/>
      <w:lvlText w:val="%1."/>
      <w:lvlJc w:val="left"/>
      <w:pPr>
        <w:ind w:left="1358" w:hanging="663"/>
      </w:pPr>
      <w:rPr>
        <w:rFonts w:eastAsia="Arial" w:cs="Arial"/>
        <w:spacing w:val="0"/>
        <w:w w:val="100"/>
        <w:sz w:val="22"/>
        <w:szCs w:val="22"/>
      </w:rPr>
    </w:lvl>
    <w:lvl w:ilvl="1">
      <w:numFmt w:val="bullet"/>
      <w:lvlText w:val=""/>
      <w:lvlJc w:val="left"/>
      <w:pPr>
        <w:ind w:left="2350" w:hanging="663"/>
      </w:pPr>
      <w:rPr>
        <w:rFonts w:ascii="Symbol" w:hAnsi="Symbol" w:cs="Symbol" w:hint="default"/>
      </w:rPr>
    </w:lvl>
    <w:lvl w:ilvl="2">
      <w:numFmt w:val="bullet"/>
      <w:lvlText w:val=""/>
      <w:lvlJc w:val="left"/>
      <w:pPr>
        <w:ind w:left="3340" w:hanging="663"/>
      </w:pPr>
      <w:rPr>
        <w:rFonts w:ascii="Symbol" w:hAnsi="Symbol" w:cs="Symbol" w:hint="default"/>
      </w:rPr>
    </w:lvl>
    <w:lvl w:ilvl="3">
      <w:numFmt w:val="bullet"/>
      <w:lvlText w:val=""/>
      <w:lvlJc w:val="left"/>
      <w:pPr>
        <w:ind w:left="4330" w:hanging="663"/>
      </w:pPr>
      <w:rPr>
        <w:rFonts w:ascii="Symbol" w:hAnsi="Symbol" w:cs="Symbol" w:hint="default"/>
      </w:rPr>
    </w:lvl>
    <w:lvl w:ilvl="4">
      <w:numFmt w:val="bullet"/>
      <w:lvlText w:val=""/>
      <w:lvlJc w:val="left"/>
      <w:pPr>
        <w:ind w:left="5320" w:hanging="663"/>
      </w:pPr>
      <w:rPr>
        <w:rFonts w:ascii="Symbol" w:hAnsi="Symbol" w:cs="Symbol" w:hint="default"/>
      </w:rPr>
    </w:lvl>
    <w:lvl w:ilvl="5">
      <w:numFmt w:val="bullet"/>
      <w:lvlText w:val=""/>
      <w:lvlJc w:val="left"/>
      <w:pPr>
        <w:ind w:left="6310" w:hanging="663"/>
      </w:pPr>
      <w:rPr>
        <w:rFonts w:ascii="Symbol" w:hAnsi="Symbol" w:cs="Symbol" w:hint="default"/>
      </w:rPr>
    </w:lvl>
    <w:lvl w:ilvl="6">
      <w:numFmt w:val="bullet"/>
      <w:lvlText w:val=""/>
      <w:lvlJc w:val="left"/>
      <w:pPr>
        <w:ind w:left="7300" w:hanging="663"/>
      </w:pPr>
      <w:rPr>
        <w:rFonts w:ascii="Symbol" w:hAnsi="Symbol" w:cs="Symbol" w:hint="default"/>
      </w:rPr>
    </w:lvl>
    <w:lvl w:ilvl="7">
      <w:numFmt w:val="bullet"/>
      <w:lvlText w:val=""/>
      <w:lvlJc w:val="left"/>
      <w:pPr>
        <w:ind w:left="8290" w:hanging="663"/>
      </w:pPr>
      <w:rPr>
        <w:rFonts w:ascii="Symbol" w:hAnsi="Symbol" w:cs="Symbol" w:hint="default"/>
      </w:rPr>
    </w:lvl>
    <w:lvl w:ilvl="8">
      <w:numFmt w:val="bullet"/>
      <w:lvlText w:val=""/>
      <w:lvlJc w:val="left"/>
      <w:pPr>
        <w:ind w:left="9280" w:hanging="663"/>
      </w:pPr>
      <w:rPr>
        <w:rFonts w:ascii="Symbol" w:hAnsi="Symbol" w:cs="Symbol"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80"/>
    <w:rsid w:val="00326884"/>
    <w:rsid w:val="00433E97"/>
    <w:rsid w:val="00496C80"/>
    <w:rsid w:val="00613B0A"/>
    <w:rsid w:val="007A5714"/>
    <w:rsid w:val="00AB5FFE"/>
    <w:rsid w:val="00B8345C"/>
    <w:rsid w:val="00CB6D2E"/>
    <w:rsid w:val="00DC5AAE"/>
    <w:rsid w:val="00E04F4A"/>
    <w:rsid w:val="00F9755D"/>
    <w:rsid w:val="00FB3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C80"/>
    <w:pPr>
      <w:spacing w:after="0" w:line="240" w:lineRule="auto"/>
    </w:pPr>
    <w:rPr>
      <w:rFonts w:ascii="Arial" w:eastAsia="Arial" w:hAnsi="Arial" w:cs="Arial"/>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96C80"/>
    <w:rPr>
      <w:sz w:val="24"/>
      <w:szCs w:val="24"/>
    </w:rPr>
  </w:style>
  <w:style w:type="character" w:customStyle="1" w:styleId="TextoindependienteCar">
    <w:name w:val="Texto independiente Car"/>
    <w:basedOn w:val="Fuentedeprrafopredeter"/>
    <w:link w:val="Textoindependiente"/>
    <w:uiPriority w:val="1"/>
    <w:rsid w:val="00496C80"/>
    <w:rPr>
      <w:rFonts w:ascii="Arial" w:eastAsia="Arial" w:hAnsi="Arial" w:cs="Arial"/>
      <w:sz w:val="24"/>
      <w:szCs w:val="24"/>
      <w:lang w:val="en-US"/>
    </w:rPr>
  </w:style>
  <w:style w:type="paragraph" w:styleId="Prrafodelista">
    <w:name w:val="List Paragraph"/>
    <w:basedOn w:val="Normal"/>
    <w:uiPriority w:val="1"/>
    <w:qFormat/>
    <w:rsid w:val="00496C80"/>
    <w:pPr>
      <w:ind w:left="1246"/>
    </w:pPr>
  </w:style>
  <w:style w:type="paragraph" w:customStyle="1" w:styleId="TableParagraph">
    <w:name w:val="Table Paragraph"/>
    <w:basedOn w:val="Normal"/>
    <w:uiPriority w:val="1"/>
    <w:qFormat/>
    <w:rsid w:val="00496C80"/>
  </w:style>
  <w:style w:type="paragraph" w:styleId="Encabezado">
    <w:name w:val="header"/>
    <w:basedOn w:val="Normal"/>
    <w:link w:val="EncabezadoCar"/>
    <w:rsid w:val="00496C80"/>
  </w:style>
  <w:style w:type="character" w:customStyle="1" w:styleId="EncabezadoCar">
    <w:name w:val="Encabezado Car"/>
    <w:basedOn w:val="Fuentedeprrafopredeter"/>
    <w:link w:val="Encabezado"/>
    <w:rsid w:val="00496C80"/>
    <w:rPr>
      <w:rFonts w:ascii="Arial" w:eastAsia="Arial" w:hAnsi="Arial" w:cs="Arial"/>
      <w:lang w:val="en-US"/>
    </w:rPr>
  </w:style>
  <w:style w:type="paragraph" w:customStyle="1" w:styleId="Contenidodelmarco">
    <w:name w:val="Contenido del marco"/>
    <w:basedOn w:val="Normal"/>
    <w:qFormat/>
    <w:rsid w:val="00496C80"/>
  </w:style>
  <w:style w:type="paragraph" w:styleId="Piedepgina">
    <w:name w:val="footer"/>
    <w:basedOn w:val="Normal"/>
    <w:link w:val="PiedepginaCar"/>
    <w:rsid w:val="00496C80"/>
  </w:style>
  <w:style w:type="character" w:customStyle="1" w:styleId="PiedepginaCar">
    <w:name w:val="Pie de página Car"/>
    <w:basedOn w:val="Fuentedeprrafopredeter"/>
    <w:link w:val="Piedepgina"/>
    <w:rsid w:val="00496C80"/>
    <w:rPr>
      <w:rFonts w:ascii="Arial" w:eastAsia="Arial" w:hAnsi="Arial" w:cs="Arial"/>
      <w:lang w:val="en-US"/>
    </w:rPr>
  </w:style>
  <w:style w:type="table" w:customStyle="1" w:styleId="TableNormal">
    <w:name w:val="Table Normal"/>
    <w:uiPriority w:val="2"/>
    <w:semiHidden/>
    <w:unhideWhenUsed/>
    <w:qFormat/>
    <w:rsid w:val="00496C80"/>
    <w:pPr>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59"/>
    <w:rsid w:val="00AB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C80"/>
    <w:pPr>
      <w:spacing w:after="0" w:line="240" w:lineRule="auto"/>
    </w:pPr>
    <w:rPr>
      <w:rFonts w:ascii="Arial" w:eastAsia="Arial" w:hAnsi="Arial" w:cs="Arial"/>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96C80"/>
    <w:rPr>
      <w:sz w:val="24"/>
      <w:szCs w:val="24"/>
    </w:rPr>
  </w:style>
  <w:style w:type="character" w:customStyle="1" w:styleId="TextoindependienteCar">
    <w:name w:val="Texto independiente Car"/>
    <w:basedOn w:val="Fuentedeprrafopredeter"/>
    <w:link w:val="Textoindependiente"/>
    <w:uiPriority w:val="1"/>
    <w:rsid w:val="00496C80"/>
    <w:rPr>
      <w:rFonts w:ascii="Arial" w:eastAsia="Arial" w:hAnsi="Arial" w:cs="Arial"/>
      <w:sz w:val="24"/>
      <w:szCs w:val="24"/>
      <w:lang w:val="en-US"/>
    </w:rPr>
  </w:style>
  <w:style w:type="paragraph" w:styleId="Prrafodelista">
    <w:name w:val="List Paragraph"/>
    <w:basedOn w:val="Normal"/>
    <w:uiPriority w:val="1"/>
    <w:qFormat/>
    <w:rsid w:val="00496C80"/>
    <w:pPr>
      <w:ind w:left="1246"/>
    </w:pPr>
  </w:style>
  <w:style w:type="paragraph" w:customStyle="1" w:styleId="TableParagraph">
    <w:name w:val="Table Paragraph"/>
    <w:basedOn w:val="Normal"/>
    <w:uiPriority w:val="1"/>
    <w:qFormat/>
    <w:rsid w:val="00496C80"/>
  </w:style>
  <w:style w:type="paragraph" w:styleId="Encabezado">
    <w:name w:val="header"/>
    <w:basedOn w:val="Normal"/>
    <w:link w:val="EncabezadoCar"/>
    <w:rsid w:val="00496C80"/>
  </w:style>
  <w:style w:type="character" w:customStyle="1" w:styleId="EncabezadoCar">
    <w:name w:val="Encabezado Car"/>
    <w:basedOn w:val="Fuentedeprrafopredeter"/>
    <w:link w:val="Encabezado"/>
    <w:rsid w:val="00496C80"/>
    <w:rPr>
      <w:rFonts w:ascii="Arial" w:eastAsia="Arial" w:hAnsi="Arial" w:cs="Arial"/>
      <w:lang w:val="en-US"/>
    </w:rPr>
  </w:style>
  <w:style w:type="paragraph" w:customStyle="1" w:styleId="Contenidodelmarco">
    <w:name w:val="Contenido del marco"/>
    <w:basedOn w:val="Normal"/>
    <w:qFormat/>
    <w:rsid w:val="00496C80"/>
  </w:style>
  <w:style w:type="paragraph" w:styleId="Piedepgina">
    <w:name w:val="footer"/>
    <w:basedOn w:val="Normal"/>
    <w:link w:val="PiedepginaCar"/>
    <w:rsid w:val="00496C80"/>
  </w:style>
  <w:style w:type="character" w:customStyle="1" w:styleId="PiedepginaCar">
    <w:name w:val="Pie de página Car"/>
    <w:basedOn w:val="Fuentedeprrafopredeter"/>
    <w:link w:val="Piedepgina"/>
    <w:rsid w:val="00496C80"/>
    <w:rPr>
      <w:rFonts w:ascii="Arial" w:eastAsia="Arial" w:hAnsi="Arial" w:cs="Arial"/>
      <w:lang w:val="en-US"/>
    </w:rPr>
  </w:style>
  <w:style w:type="table" w:customStyle="1" w:styleId="TableNormal">
    <w:name w:val="Table Normal"/>
    <w:uiPriority w:val="2"/>
    <w:semiHidden/>
    <w:unhideWhenUsed/>
    <w:qFormat/>
    <w:rsid w:val="00496C80"/>
    <w:pPr>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59"/>
    <w:rsid w:val="00AB5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20</Pages>
  <Words>7426</Words>
  <Characters>40843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María Lázaro Pérez</dc:creator>
  <cp:lastModifiedBy>Angélica María Lázaro Pérez</cp:lastModifiedBy>
  <cp:revision>3</cp:revision>
  <cp:lastPrinted>2019-01-07T23:10:00Z</cp:lastPrinted>
  <dcterms:created xsi:type="dcterms:W3CDTF">2019-01-07T21:06:00Z</dcterms:created>
  <dcterms:modified xsi:type="dcterms:W3CDTF">2019-01-08T02:08:00Z</dcterms:modified>
</cp:coreProperties>
</file>